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20"/>
        <w:jc w:val="center"/>
        <w:rPr>
          <w:rStyle w:val="Strong"/>
          <w:rFonts w:cs="Calibri" w:cstheme="minorHAnsi"/>
          <w:color w:val="000000"/>
          <w:sz w:val="24"/>
          <w:szCs w:val="24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120"/>
        <w:jc w:val="center"/>
        <w:rPr/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EDITAL DE CHAMAMENTO PÚBLICO 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Nº </w:t>
      </w:r>
      <w:r>
        <w:rPr>
          <w:rStyle w:val="Strong"/>
          <w:rFonts w:cs="Calibri" w:cstheme="minorHAnsi"/>
          <w:color w:val="000000"/>
          <w:sz w:val="24"/>
          <w:szCs w:val="24"/>
        </w:rPr>
        <w:t>01</w:t>
      </w:r>
      <w:r>
        <w:rPr>
          <w:rStyle w:val="Strong"/>
          <w:rFonts w:cs="Calibri" w:cstheme="minorHAnsi"/>
          <w:color w:val="000000"/>
          <w:sz w:val="24"/>
          <w:szCs w:val="24"/>
        </w:rPr>
        <w:t>/202</w:t>
      </w:r>
      <w:r>
        <w:rPr>
          <w:rStyle w:val="Strong"/>
          <w:rFonts w:cs="Calibri" w:cstheme="minorHAnsi"/>
          <w:color w:val="000000"/>
          <w:sz w:val="24"/>
          <w:szCs w:val="24"/>
        </w:rPr>
        <w:t>4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 –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CRITÉRIOS UTILIZADOS NA AVALIAÇÃO DE MÉRITO CULTURAL</w:t>
      </w:r>
    </w:p>
    <w:p>
      <w:pPr>
        <w:pStyle w:val="textojustificado"/>
        <w:spacing w:beforeAutospacing="0" w:before="0" w:afterAutospacing="0" w:after="0"/>
        <w:ind w:right="12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As comissões de seleção atribuirão notas de 0 a 10 pontos a cada um dos critérios de avaliação de cada projeto, conforme tabela a seguir: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82"/>
        <w:gridCol w:w="5374"/>
        <w:gridCol w:w="1432"/>
      </w:tblGrid>
      <w:tr>
        <w:trPr/>
        <w:tc>
          <w:tcPr>
            <w:tcW w:w="84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Qualidade do Projeto - Coerência do objeto, objetivos, justificativa e metas do projeto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Relevância da ação proposta para o cenário cultural do Município de Barra do Garças</w:t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 - 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considerar, para fins de avaliação e valoração, se a ação contribui para o enriquecimento e valorização da cultura do município de Barra do Garças.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Aspectos de integração comunitária na ação proposta pelo projeto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 da planilha orçamentária e do cronograma de execução às metas, resultados e desdobramentos do projeto proposto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 do Plano de Divulgação ao Cronograma, Objetivos e Metas do projeto proposto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avaliar e valorar a viabilidade técnica e comunicacional com o público alvo do projeto, mediante as estratégias, mídias e materiais apresentados, bem como a capacidade de executá-los.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Compatibilidade da ficha técnica com as atividades desenvolvidas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 artística e cultural do proponente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Será considerado para fins de análise a carreira do proponente, com base no currículo e comprovações enviadas juntamente com a proposta</w:t>
            </w:r>
          </w:p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85</w:t>
            </w:r>
          </w:p>
        </w:tc>
      </w:tr>
    </w:tbl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FF0000"/>
          <w:kern w:val="0"/>
          <w:sz w:val="24"/>
          <w:szCs w:val="24"/>
          <w:lang w:eastAsia="pt-BR"/>
          <w14:ligatures w14:val="none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3177"/>
        <w:gridCol w:w="3607"/>
        <w:gridCol w:w="2242"/>
      </w:tblGrid>
      <w:tr>
        <w:trPr>
          <w:trHeight w:val="420" w:hRule="atLeast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BÔNUS PARA PROPONENTES PESSOAS FÍSICAS</w:t>
            </w:r>
          </w:p>
        </w:tc>
      </w:tr>
      <w:tr>
        <w:trPr/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>
        <w:trPr/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>
        <w:trPr/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eastAsia="pt-BR"/>
                <w14:ligatures w14:val="none"/>
              </w:rPr>
              <w:t>15 PONTOS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 a média das notas atribuídas individualmente por cada membro da comissão de seleção.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Em caso de empate, serão utilizados para fins de classificação dos projetos a maior nota nos critérios de acordo com a ordem abaixo definida: A, B, C, D, E, F, G, H respectivamente.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Caso nenhum dos critérios acima elencados seja capaz de promover o desempate serão adotados critérios de desempate na ordem a seguir: proponente com maior idade e sorteio.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Serão considerados aptos os projetos que receberem nota final igual ou superior a 50 pontos.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>
      <w:pPr>
        <w:pStyle w:val="Normal"/>
        <w:spacing w:lineRule="auto" w:line="240" w:before="0" w:after="0"/>
        <w:ind w:left="1416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>
      <w:pPr>
        <w:pStyle w:val="Normal"/>
        <w:spacing w:lineRule="auto" w:line="240" w:before="0" w:after="0"/>
        <w:ind w:left="1416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3" w:anchor="art3iv" w:tgtFrame="_blank">
        <w:r>
          <w:rPr>
            <w:rStyle w:val="ListLabel19"/>
            <w:rFonts w:eastAsia="Times New Roman" w:cs="Calibri" w:cstheme="minorHAns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0" w:left="84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8b5a30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LibreOffice/24.8.0.2$Windows_X86_64 LibreOffice_project/57ceca7d2eefdf83e7c9b4135a017f3361a8133f</Application>
  <AppVersion>15.0000</AppVersion>
  <Pages>3</Pages>
  <Words>711</Words>
  <Characters>3849</Characters>
  <CharactersWithSpaces>4504</CharactersWithSpaces>
  <Paragraphs>69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2023-09-29T18:28:00Z</dcterms:created>
  <dc:creator>Laís Alves Valente</dc:creator>
  <dc:description/>
  <dc:language>pt-BR</dc:language>
  <cp:lastModifiedBy/>
  <dcterms:modified xsi:type="dcterms:W3CDTF">2024-11-25T12:03:36Z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