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right="120"/>
        <w:jc w:val="center"/>
        <w:rPr>
          <w:rStyle w:val="Strong"/>
          <w:rFonts w:cs="Calibri" w:cstheme="minorHAnsi"/>
          <w:color w:val="000000"/>
          <w:sz w:val="24"/>
          <w:szCs w:val="24"/>
        </w:rPr>
      </w:pPr>
      <w:r>
        <w:rPr/>
        <w:drawing>
          <wp:inline distT="0" distB="0" distL="0" distR="0">
            <wp:extent cx="1934845" cy="593725"/>
            <wp:effectExtent l="0" t="0" r="0" b="0"/>
            <wp:docPr id="1" name="Imagem 940643956"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940643956" descr="Uma imagem contendo Logotipo&#10;&#10;Descrição gerada automaticamente"/>
                    <pic:cNvPicPr>
                      <a:picLocks noChangeAspect="1" noChangeArrowheads="1"/>
                    </pic:cNvPicPr>
                  </pic:nvPicPr>
                  <pic:blipFill>
                    <a:blip r:embed="rId2"/>
                    <a:stretch>
                      <a:fillRect/>
                    </a:stretch>
                  </pic:blipFill>
                  <pic:spPr bwMode="auto">
                    <a:xfrm>
                      <a:off x="0" y="0"/>
                      <a:ext cx="1934845" cy="593725"/>
                    </a:xfrm>
                    <a:prstGeom prst="rect">
                      <a:avLst/>
                    </a:prstGeom>
                    <a:noFill/>
                  </pic:spPr>
                </pic:pic>
              </a:graphicData>
            </a:graphic>
          </wp:inline>
        </w:drawing>
      </w:r>
    </w:p>
    <w:p>
      <w:pPr>
        <w:pStyle w:val="Normal"/>
        <w:spacing w:lineRule="auto" w:line="240" w:before="0" w:after="0"/>
        <w:ind w:right="120"/>
        <w:jc w:val="center"/>
        <w:rPr/>
      </w:pPr>
      <w:r>
        <w:rPr>
          <w:rStyle w:val="Strong"/>
          <w:rFonts w:cs="Calibri" w:cstheme="minorHAnsi"/>
          <w:color w:val="000000"/>
          <w:sz w:val="24"/>
          <w:szCs w:val="24"/>
        </w:rPr>
        <w:t>EDITAL DE CHAMAMENTO PÚBLICO Nº 01/2024 –</w:t>
      </w:r>
    </w:p>
    <w:p>
      <w:pPr>
        <w:pStyle w:val="Normal"/>
        <w:spacing w:lineRule="auto" w:line="240" w:before="0" w:after="0"/>
        <w:ind w:right="120"/>
        <w:jc w:val="center"/>
        <w:rPr>
          <w:rFonts w:eastAsia="Times New Roman" w:cs="Calibri" w:cstheme="minorHAnsi"/>
          <w:b/>
          <w:bCs/>
          <w:color w:val="000000"/>
          <w:kern w:val="0"/>
          <w:sz w:val="24"/>
          <w:szCs w:val="24"/>
          <w:lang w:eastAsia="pt-BR"/>
          <w14:ligatures w14:val="none"/>
        </w:rPr>
      </w:pPr>
      <w:r>
        <w:rPr>
          <w:rStyle w:val="Strong"/>
          <w:rFonts w:cs="Calibri" w:cstheme="minorHAnsi"/>
          <w:color w:val="000000"/>
          <w:sz w:val="24"/>
          <w:szCs w:val="24"/>
        </w:rPr>
        <w:t xml:space="preserve"> </w:t>
      </w:r>
      <w:r>
        <w:rPr>
          <w:rFonts w:eastAsia="Times New Roman" w:cs="Calibri" w:cstheme="minorHAnsi"/>
          <w:b/>
          <w:bCs/>
          <w:color w:val="000000"/>
          <w:kern w:val="0"/>
          <w:sz w:val="24"/>
          <w:szCs w:val="24"/>
          <w:lang w:eastAsia="pt-BR"/>
          <w14:ligatures w14:val="none"/>
        </w:rPr>
        <w:t>BARRA FORMAÇÃO CULTURAL</w:t>
      </w:r>
    </w:p>
    <w:p>
      <w:pPr>
        <w:pStyle w:val="textocentralizado"/>
        <w:spacing w:beforeAutospacing="0" w:before="0" w:afterAutospacing="0" w:after="0"/>
        <w:jc w:val="center"/>
        <w:rPr>
          <w:rStyle w:val="Strong"/>
          <w:rFonts w:ascii="Calibri" w:hAnsi="Calibri" w:cs="Calibri" w:asciiTheme="minorHAnsi" w:cstheme="minorHAnsi" w:hAnsiTheme="minorHAnsi"/>
          <w:color w:val="000000"/>
        </w:rPr>
      </w:pPr>
      <w:r>
        <w:rPr>
          <w:rFonts w:cs="Calibri" w:cstheme="minorHAnsi" w:ascii="Calibri" w:hAnsi="Calibri"/>
          <w:color w:val="000000"/>
        </w:rPr>
      </w:r>
    </w:p>
    <w:p>
      <w:pPr>
        <w:pStyle w:val="textocentralizado"/>
        <w:spacing w:beforeAutospacing="0" w:before="0" w:afterAutospacing="0" w:after="0"/>
        <w:jc w:val="center"/>
        <w:rPr>
          <w:rStyle w:val="Strong"/>
          <w:rFonts w:ascii="Calibri" w:hAnsi="Calibri" w:cs="Calibri" w:asciiTheme="minorHAnsi" w:cstheme="minorHAnsi" w:hAnsiTheme="minorHAnsi"/>
          <w:color w:val="000000"/>
        </w:rPr>
      </w:pPr>
      <w:r>
        <w:rPr>
          <w:rStyle w:val="Strong"/>
          <w:rFonts w:cs="Calibri" w:ascii="Calibri" w:hAnsi="Calibri" w:asciiTheme="minorHAnsi" w:cstheme="minorHAnsi" w:hAnsiTheme="minorHAnsi"/>
          <w:color w:val="000000"/>
        </w:rPr>
        <w:t>EDITAL DE SELEÇÃO DE PROJETOS PARA FIRMAR TERMO DE EXECUÇÃO CULTURAL COM RECURSOS DA COMPLEMENTAR 195/2022 (LEI PAULO GUSTAVO) – ART. 6º Inciso III</w:t>
      </w:r>
    </w:p>
    <w:p>
      <w:pPr>
        <w:pStyle w:val="textocentralizado"/>
        <w:spacing w:beforeAutospacing="0" w:before="0" w:afterAutospacing="0" w:after="0"/>
        <w:jc w:val="both"/>
        <w:rPr>
          <w:rFonts w:ascii="Calibri" w:hAnsi="Calibri" w:cs="Calibri" w:asciiTheme="minorHAnsi" w:cstheme="minorHAnsi" w:hAnsiTheme="minorHAnsi"/>
          <w:color w:val="000000"/>
        </w:rPr>
      </w:pPr>
      <w:r>
        <w:rPr>
          <w:rFonts w:cs="Calibri" w:cstheme="minorHAnsi" w:ascii="Calibri" w:hAnsi="Calibri"/>
          <w:color w:val="000000"/>
        </w:rPr>
      </w:r>
    </w:p>
    <w:p>
      <w:pPr>
        <w:pStyle w:val="textocentraliz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Este Edital é realizado com recursos do Governo Federal repassados por meio da Lei Complementar nº 195/2022 - Lei Paulo Gustavo.</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A Lei Paulo Gustavo viabiliza o maior investimento direto no setor cultural da história do Brasil e simboliza o processo de resistência da classe artística durante a pandemia de Covid-19, que limitou severamente as atividades do setor cultural.</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É, ainda, uma homenagem a Paulo Gustavo, artista símbolo da categoria, vitimado pela doença.</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As condições para a execução da Lei Paulo Gustavo foram criadas por meio do engajamento da sociedade e o presente edital destina-se a apoiar projetos apresentados pelos agentes culturais do município de Barra do Garças – MT.</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Deste modo, o Município de Barra do Garças – MT., por meio da Secretaria Municipal de Cultura de Barra do Garças, torna público o presente edital elaborado com base na Lei Complementar 195/2022, no Decreto 11.525/2023 e no Decreto 11.453/2023.</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Na realização deste edital estão asseguradas medidas de democratização, desconcentração, descentralização e regionalização do investimento cultural, com a implementação de ações afirmativas, fundamentado na previsão do Decreto nº 11.525, de 11 de maio de 2023 (Decreto de Regulamentação da Lei Paulo Gustavo), em seus artigos 14, 15 e 16.</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Style w:val="Strong"/>
          <w:rFonts w:cs="Calibri" w:ascii="Calibri" w:hAnsi="Calibri" w:asciiTheme="minorHAnsi" w:cstheme="minorHAnsi" w:hAnsiTheme="minorHAnsi"/>
          <w:color w:val="000000"/>
        </w:rPr>
        <w:t>1. OBJETO </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 xml:space="preserve">1.1 O objeto deste Edital é a seleção de 10 (dez) projetos culturais para receberem apoio financeiro no valor de </w:t>
      </w:r>
      <w:bookmarkStart w:id="0" w:name="_GoBack"/>
      <w:r>
        <w:rPr>
          <w:rFonts w:cs="Calibri" w:ascii="Calibri" w:hAnsi="Calibri" w:asciiTheme="minorHAnsi" w:cstheme="minorHAnsi" w:hAnsiTheme="minorHAnsi"/>
          <w:b/>
          <w:color w:val="000000"/>
        </w:rPr>
        <w:t>R$ 5.000,00 (cinco mil reais) cada um</w:t>
      </w:r>
      <w:bookmarkEnd w:id="0"/>
      <w:r>
        <w:rPr>
          <w:rFonts w:cs="Calibri" w:ascii="Calibri" w:hAnsi="Calibri" w:asciiTheme="minorHAnsi" w:cstheme="minorHAnsi" w:hAnsiTheme="minorHAnsi"/>
          <w:color w:val="000000"/>
        </w:rPr>
        <w:t xml:space="preserve">, para o planejamento, execução e realização da </w:t>
      </w:r>
      <w:r>
        <w:rPr>
          <w:rFonts w:cs="Calibri" w:ascii="Calibri" w:hAnsi="Calibri" w:asciiTheme="minorHAnsi" w:cstheme="minorHAnsi" w:hAnsiTheme="minorHAnsi"/>
          <w:b/>
          <w:color w:val="000000"/>
        </w:rPr>
        <w:t>BARRA FORMAÇÃO CULTURAL</w:t>
      </w:r>
      <w:r>
        <w:rPr>
          <w:rFonts w:cs="Calibri" w:ascii="Calibri" w:hAnsi="Calibri" w:asciiTheme="minorHAnsi" w:cstheme="minorHAnsi" w:hAnsiTheme="minorHAnsi"/>
          <w:color w:val="000000"/>
        </w:rPr>
        <w:t xml:space="preserve"> – na forma descrita no Anexo I, por meio da celebração de Termo de Execução Cultural, com o objetivo de incentivar a capacitação, formação, qualificação, circulação e consumo para o setor do audiovisual de Barra do Garças - MT.</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Style w:val="Strong"/>
          <w:rFonts w:cs="Calibri" w:ascii="Calibri" w:hAnsi="Calibri" w:asciiTheme="minorHAnsi" w:cstheme="minorHAnsi" w:hAnsiTheme="minorHAnsi"/>
          <w:color w:val="000000"/>
        </w:rPr>
        <w:t>2. VALORES</w:t>
      </w:r>
    </w:p>
    <w:p>
      <w:pPr>
        <w:pStyle w:val="textojustificado"/>
        <w:spacing w:beforeAutospacing="0" w:before="0" w:afterAutospacing="0" w:after="0"/>
        <w:ind w:right="120"/>
        <w:jc w:val="both"/>
        <w:rPr>
          <w:rFonts w:ascii="Calibri" w:hAnsi="Calibri" w:cs="Calibri" w:asciiTheme="minorHAnsi" w:cstheme="minorHAnsi" w:hAnsiTheme="minorHAnsi"/>
        </w:rPr>
      </w:pPr>
      <w:r>
        <w:rPr>
          <w:rFonts w:cs="Calibri" w:ascii="Calibri" w:hAnsi="Calibri" w:asciiTheme="minorHAnsi" w:cstheme="minorHAnsi" w:hAnsiTheme="minorHAnsi"/>
          <w:color w:val="000000"/>
        </w:rPr>
        <w:t>2.1 O valor total disponibilizado para este Edital é d</w:t>
      </w:r>
      <w:r>
        <w:rPr>
          <w:rFonts w:cs="Calibri" w:ascii="Calibri" w:hAnsi="Calibri" w:asciiTheme="minorHAnsi" w:cstheme="minorHAnsi" w:hAnsiTheme="minorHAnsi"/>
        </w:rPr>
        <w:t>e </w:t>
      </w:r>
      <w:r>
        <w:rPr>
          <w:rFonts w:cs="Calibri" w:ascii="Calibri" w:hAnsi="Calibri" w:asciiTheme="minorHAnsi" w:cstheme="minorHAnsi" w:hAnsiTheme="minorHAnsi"/>
          <w:b/>
        </w:rPr>
        <w:t xml:space="preserve">R$ 50.000,00 (cinquenta mil reais) </w:t>
      </w:r>
      <w:r>
        <w:rPr>
          <w:rFonts w:cs="Calibri" w:ascii="Calibri" w:hAnsi="Calibri" w:asciiTheme="minorHAnsi" w:cstheme="minorHAnsi" w:hAnsiTheme="minorHAnsi"/>
        </w:rPr>
        <w:t>na forma descritas no Anexo I deste edital. </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2.2 As despesas correrão às contas das seguintes Dotações Orçamentárias:</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2.2.1:</w:t>
      </w:r>
    </w:p>
    <w:p>
      <w:pPr>
        <w:pStyle w:val="Normal"/>
        <w:spacing w:lineRule="auto" w:line="240" w:before="0" w:after="0"/>
        <w:rPr>
          <w:rFonts w:cs="Calibri" w:cstheme="minorHAnsi"/>
          <w:sz w:val="24"/>
          <w:szCs w:val="24"/>
        </w:rPr>
      </w:pPr>
      <w:r>
        <w:rPr>
          <w:rFonts w:cs="Calibri" w:cstheme="minorHAnsi"/>
          <w:sz w:val="24"/>
          <w:szCs w:val="24"/>
        </w:rPr>
        <w:t>08 - SECRETARIA MUNICIPAL DE CULTURA</w:t>
      </w:r>
    </w:p>
    <w:p>
      <w:pPr>
        <w:pStyle w:val="Normal"/>
        <w:spacing w:lineRule="auto" w:line="240" w:before="0" w:after="0"/>
        <w:rPr>
          <w:rFonts w:cs="Calibri" w:cstheme="minorHAnsi"/>
          <w:sz w:val="24"/>
          <w:szCs w:val="24"/>
        </w:rPr>
      </w:pPr>
      <w:r>
        <w:rPr>
          <w:rFonts w:cs="Calibri" w:cstheme="minorHAnsi"/>
          <w:sz w:val="24"/>
          <w:szCs w:val="24"/>
        </w:rPr>
        <w:t>001 - GABINETE DO SECRETARIO</w:t>
      </w:r>
    </w:p>
    <w:p>
      <w:pPr>
        <w:pStyle w:val="Normal"/>
        <w:spacing w:lineRule="auto" w:line="240" w:before="0" w:after="0"/>
        <w:rPr>
          <w:rFonts w:cs="Calibri" w:cstheme="minorHAnsi"/>
          <w:sz w:val="24"/>
          <w:szCs w:val="24"/>
        </w:rPr>
      </w:pPr>
      <w:r>
        <w:rPr>
          <w:rFonts w:cs="Calibri" w:cstheme="minorHAnsi"/>
          <w:sz w:val="24"/>
          <w:szCs w:val="24"/>
        </w:rPr>
        <w:t>13 - CULTURA</w:t>
      </w:r>
    </w:p>
    <w:p>
      <w:pPr>
        <w:pStyle w:val="Normal"/>
        <w:spacing w:lineRule="auto" w:line="240" w:before="0" w:after="0"/>
        <w:rPr>
          <w:rFonts w:cs="Calibri" w:cstheme="minorHAnsi"/>
          <w:sz w:val="24"/>
          <w:szCs w:val="24"/>
        </w:rPr>
      </w:pPr>
      <w:r>
        <w:rPr>
          <w:rFonts w:cs="Calibri" w:cstheme="minorHAnsi"/>
          <w:sz w:val="24"/>
          <w:szCs w:val="24"/>
        </w:rPr>
        <w:t>392 - DIFUSÃO CULTURAL</w:t>
      </w:r>
    </w:p>
    <w:p>
      <w:pPr>
        <w:pStyle w:val="Normal"/>
        <w:spacing w:lineRule="auto" w:line="240" w:before="0" w:after="0"/>
        <w:rPr>
          <w:rFonts w:cs="Calibri" w:cstheme="minorHAnsi"/>
          <w:sz w:val="24"/>
          <w:szCs w:val="24"/>
        </w:rPr>
      </w:pPr>
      <w:r>
        <w:rPr>
          <w:rFonts w:cs="Calibri" w:cstheme="minorHAnsi"/>
          <w:sz w:val="24"/>
          <w:szCs w:val="24"/>
        </w:rPr>
        <w:t>0111 - CIDADE VIVA CIDADE CULTURAL</w:t>
      </w:r>
    </w:p>
    <w:p>
      <w:pPr>
        <w:pStyle w:val="Normal"/>
        <w:spacing w:lineRule="auto" w:line="240" w:before="0" w:after="0"/>
        <w:rPr>
          <w:rFonts w:cs="Calibri" w:cstheme="minorHAnsi"/>
          <w:sz w:val="24"/>
          <w:szCs w:val="24"/>
        </w:rPr>
      </w:pPr>
      <w:r>
        <w:rPr>
          <w:rFonts w:cs="Calibri" w:cstheme="minorHAnsi"/>
          <w:sz w:val="24"/>
          <w:szCs w:val="24"/>
        </w:rPr>
        <w:t>2389 - MANUTENÇÃO E DESENVOLVIMENTO DO CONVÊNIOS ESTADUAIS CULTURA</w:t>
      </w:r>
    </w:p>
    <w:p>
      <w:pPr>
        <w:pStyle w:val="Normal"/>
        <w:spacing w:lineRule="auto" w:line="240" w:before="0" w:after="0"/>
        <w:rPr>
          <w:rFonts w:cs="Calibri" w:cstheme="minorHAnsi"/>
          <w:sz w:val="24"/>
          <w:szCs w:val="24"/>
        </w:rPr>
      </w:pPr>
      <w:r>
        <w:rPr>
          <w:rFonts w:cs="Calibri" w:cstheme="minorHAnsi"/>
          <w:sz w:val="24"/>
          <w:szCs w:val="24"/>
        </w:rPr>
        <w:t>3.3.90.48.00 - OUTROS AUXÍLIOS FINANCEIROS A PESSOAS FÍSICAS</w:t>
      </w:r>
    </w:p>
    <w:p>
      <w:pPr>
        <w:pStyle w:val="Normal"/>
        <w:spacing w:lineRule="auto" w:line="240" w:before="0" w:after="0"/>
        <w:rPr>
          <w:rFonts w:cs="Calibri" w:cstheme="minorHAnsi"/>
          <w:sz w:val="24"/>
          <w:szCs w:val="24"/>
        </w:rPr>
      </w:pPr>
      <w:r>
        <w:rPr>
          <w:rFonts w:cs="Calibri" w:cstheme="minorHAnsi"/>
          <w:sz w:val="24"/>
          <w:szCs w:val="24"/>
        </w:rPr>
        <w:t>Fonte: 1.716.0000000.</w:t>
      </w:r>
    </w:p>
    <w:p>
      <w:pPr>
        <w:pStyle w:val="Normal"/>
        <w:spacing w:lineRule="auto" w:line="240" w:before="0" w:after="0"/>
        <w:rPr>
          <w:rFonts w:cs="Calibri" w:cstheme="minorHAnsi"/>
          <w:sz w:val="24"/>
          <w:szCs w:val="24"/>
        </w:rPr>
      </w:pPr>
      <w:r>
        <w:rPr>
          <w:rFonts w:cs="Calibri" w:cstheme="minorHAnsi"/>
          <w:sz w:val="24"/>
          <w:szCs w:val="24"/>
        </w:rPr>
        <w:t>RED: 1293</w:t>
      </w:r>
    </w:p>
    <w:p>
      <w:pPr>
        <w:pStyle w:val="Normal"/>
        <w:spacing w:lineRule="auto" w:line="240" w:before="0" w:after="0"/>
        <w:rPr>
          <w:rFonts w:cs="Calibri" w:cstheme="minorHAnsi"/>
          <w:sz w:val="24"/>
          <w:szCs w:val="24"/>
        </w:rPr>
      </w:pPr>
      <w:r>
        <w:rPr>
          <w:rFonts w:cs="Calibri" w:cstheme="minorHAnsi"/>
          <w:sz w:val="24"/>
          <w:szCs w:val="24"/>
        </w:rPr>
        <w:t>VALOR R$ 31.174,23</w:t>
      </w:r>
    </w:p>
    <w:p>
      <w:pPr>
        <w:pStyle w:val="Normal"/>
        <w:spacing w:lineRule="auto" w:line="240" w:before="0" w:after="0"/>
        <w:rPr>
          <w:rFonts w:cs="Calibri" w:cstheme="minorHAnsi"/>
          <w:sz w:val="24"/>
          <w:szCs w:val="24"/>
        </w:rPr>
      </w:pPr>
      <w:r>
        <w:rPr>
          <w:rFonts w:cs="Calibri" w:cstheme="minorHAnsi"/>
          <w:sz w:val="24"/>
          <w:szCs w:val="24"/>
        </w:rPr>
        <w:t>2.2.2:</w:t>
      </w:r>
    </w:p>
    <w:p>
      <w:pPr>
        <w:pStyle w:val="Normal"/>
        <w:spacing w:lineRule="auto" w:line="240" w:before="0" w:after="0"/>
        <w:rPr>
          <w:rFonts w:cs="Calibri" w:cstheme="minorHAnsi"/>
          <w:sz w:val="24"/>
          <w:szCs w:val="24"/>
        </w:rPr>
      </w:pPr>
      <w:r>
        <w:rPr>
          <w:rFonts w:cs="Calibri" w:cstheme="minorHAnsi"/>
          <w:sz w:val="24"/>
          <w:szCs w:val="24"/>
        </w:rPr>
        <w:t>08 - SECRETARIA MUNICIPAL DE CULTURA</w:t>
      </w:r>
    </w:p>
    <w:p>
      <w:pPr>
        <w:pStyle w:val="Normal"/>
        <w:spacing w:lineRule="auto" w:line="240" w:before="0" w:after="0"/>
        <w:rPr>
          <w:rFonts w:cs="Calibri" w:cstheme="minorHAnsi"/>
          <w:sz w:val="24"/>
          <w:szCs w:val="24"/>
        </w:rPr>
      </w:pPr>
      <w:r>
        <w:rPr>
          <w:rFonts w:cs="Calibri" w:cstheme="minorHAnsi"/>
          <w:sz w:val="24"/>
          <w:szCs w:val="24"/>
        </w:rPr>
        <w:t>001 - GABINETE DO SECRETARIO</w:t>
      </w:r>
    </w:p>
    <w:p>
      <w:pPr>
        <w:pStyle w:val="Normal"/>
        <w:spacing w:lineRule="auto" w:line="240" w:before="0" w:after="0"/>
        <w:rPr>
          <w:rFonts w:cs="Calibri" w:cstheme="minorHAnsi"/>
          <w:sz w:val="24"/>
          <w:szCs w:val="24"/>
        </w:rPr>
      </w:pPr>
      <w:r>
        <w:rPr>
          <w:rFonts w:cs="Calibri" w:cstheme="minorHAnsi"/>
          <w:sz w:val="24"/>
          <w:szCs w:val="24"/>
        </w:rPr>
        <w:t>13 - CULTURA</w:t>
      </w:r>
    </w:p>
    <w:p>
      <w:pPr>
        <w:pStyle w:val="Normal"/>
        <w:spacing w:lineRule="auto" w:line="240" w:before="0" w:after="0"/>
        <w:rPr>
          <w:rFonts w:cs="Calibri" w:cstheme="minorHAnsi"/>
          <w:sz w:val="24"/>
          <w:szCs w:val="24"/>
        </w:rPr>
      </w:pPr>
      <w:r>
        <w:rPr>
          <w:rFonts w:cs="Calibri" w:cstheme="minorHAnsi"/>
          <w:sz w:val="24"/>
          <w:szCs w:val="24"/>
        </w:rPr>
        <w:t>392 - DIFUSÃO CULTURAL</w:t>
      </w:r>
    </w:p>
    <w:p>
      <w:pPr>
        <w:pStyle w:val="Normal"/>
        <w:spacing w:lineRule="auto" w:line="240" w:before="0" w:after="0"/>
        <w:rPr>
          <w:rFonts w:cs="Calibri" w:cstheme="minorHAnsi"/>
          <w:sz w:val="24"/>
          <w:szCs w:val="24"/>
        </w:rPr>
      </w:pPr>
      <w:r>
        <w:rPr>
          <w:rFonts w:cs="Calibri" w:cstheme="minorHAnsi"/>
          <w:sz w:val="24"/>
          <w:szCs w:val="24"/>
        </w:rPr>
        <w:t>0111 - CIDADE VIVA CIDADE CULTURAL</w:t>
      </w:r>
    </w:p>
    <w:p>
      <w:pPr>
        <w:pStyle w:val="Normal"/>
        <w:spacing w:lineRule="auto" w:line="240" w:before="0" w:after="0"/>
        <w:rPr>
          <w:rFonts w:cs="Calibri" w:cstheme="minorHAnsi"/>
          <w:sz w:val="24"/>
          <w:szCs w:val="24"/>
        </w:rPr>
      </w:pPr>
      <w:r>
        <w:rPr>
          <w:rFonts w:cs="Calibri" w:cstheme="minorHAnsi"/>
          <w:sz w:val="24"/>
          <w:szCs w:val="24"/>
        </w:rPr>
        <w:t>2389 - MANUTENÇÃO E DESENVOLVIMENTO DO CONVÊNIOS ESTADUAIS CULTURA</w:t>
      </w:r>
    </w:p>
    <w:p>
      <w:pPr>
        <w:pStyle w:val="Normal"/>
        <w:spacing w:lineRule="auto" w:line="240" w:before="0" w:after="0"/>
        <w:rPr>
          <w:rFonts w:cs="Calibri" w:cstheme="minorHAnsi"/>
          <w:sz w:val="24"/>
          <w:szCs w:val="24"/>
        </w:rPr>
      </w:pPr>
      <w:r>
        <w:rPr>
          <w:rFonts w:cs="Calibri" w:cstheme="minorHAnsi"/>
          <w:sz w:val="24"/>
          <w:szCs w:val="24"/>
        </w:rPr>
        <w:t>3.3.90.48.00 - OUTROS AUXÍLIOS FINANCEIROS A PESSOAS FÍSICAS</w:t>
      </w:r>
    </w:p>
    <w:p>
      <w:pPr>
        <w:pStyle w:val="Normal"/>
        <w:spacing w:lineRule="auto" w:line="240" w:before="0" w:after="0"/>
        <w:rPr>
          <w:rFonts w:cs="Calibri" w:cstheme="minorHAnsi"/>
          <w:sz w:val="24"/>
          <w:szCs w:val="24"/>
        </w:rPr>
      </w:pPr>
      <w:r>
        <w:rPr>
          <w:rFonts w:cs="Calibri" w:cstheme="minorHAnsi"/>
          <w:sz w:val="24"/>
          <w:szCs w:val="24"/>
        </w:rPr>
        <w:t>Fonte: 1.715.0000000</w:t>
      </w:r>
    </w:p>
    <w:p>
      <w:pPr>
        <w:pStyle w:val="Normal"/>
        <w:spacing w:lineRule="auto" w:line="240" w:before="0" w:after="0"/>
        <w:rPr>
          <w:rFonts w:cs="Calibri" w:cstheme="minorHAnsi"/>
          <w:sz w:val="24"/>
          <w:szCs w:val="24"/>
        </w:rPr>
      </w:pPr>
      <w:r>
        <w:rPr>
          <w:rFonts w:cs="Calibri" w:cstheme="minorHAnsi"/>
          <w:sz w:val="24"/>
          <w:szCs w:val="24"/>
        </w:rPr>
        <w:t>RED: 1294</w:t>
      </w:r>
    </w:p>
    <w:p>
      <w:pPr>
        <w:pStyle w:val="Normal"/>
        <w:spacing w:lineRule="auto" w:line="240" w:before="0" w:after="0"/>
        <w:rPr>
          <w:rFonts w:cs="Calibri" w:cstheme="minorHAnsi"/>
          <w:sz w:val="24"/>
          <w:szCs w:val="24"/>
        </w:rPr>
      </w:pPr>
      <w:r>
        <w:rPr>
          <w:rFonts w:cs="Calibri" w:cstheme="minorHAnsi"/>
          <w:sz w:val="24"/>
          <w:szCs w:val="24"/>
        </w:rPr>
        <w:t>VALOR R$ 21.151,61</w:t>
      </w:r>
    </w:p>
    <w:p>
      <w:pPr>
        <w:pStyle w:val="Normal"/>
        <w:spacing w:lineRule="auto" w:line="240" w:before="0" w:after="0"/>
        <w:rPr>
          <w:rFonts w:cs="Calibri" w:cstheme="minorHAnsi"/>
          <w:color w:val="000000"/>
          <w:sz w:val="24"/>
          <w:szCs w:val="24"/>
        </w:rPr>
      </w:pPr>
      <w:r>
        <w:rPr>
          <w:rFonts w:cs="Calibri" w:cstheme="minorHAnsi"/>
          <w:color w:val="000000"/>
          <w:sz w:val="24"/>
          <w:szCs w:val="24"/>
        </w:rPr>
        <w:t>2.3 Este edital poderá ser suplementado, caso haja interesse público e disponibilidade orçamentária suficiente. </w:t>
      </w:r>
    </w:p>
    <w:p>
      <w:pPr>
        <w:pStyle w:val="textojustificado"/>
        <w:spacing w:beforeAutospacing="0" w:before="0" w:afterAutospacing="0" w:after="0"/>
        <w:jc w:val="both"/>
        <w:rPr>
          <w:rFonts w:ascii="Calibri" w:hAnsi="Calibri" w:cs="Calibri" w:asciiTheme="minorHAnsi" w:cstheme="minorHAnsi" w:hAnsiTheme="minorHAnsi"/>
          <w:color w:val="000000"/>
        </w:rPr>
      </w:pPr>
      <w:r>
        <w:rPr>
          <w:rStyle w:val="Strong"/>
          <w:rFonts w:cs="Calibri" w:ascii="Calibri" w:hAnsi="Calibri" w:asciiTheme="minorHAnsi" w:cstheme="minorHAnsi" w:hAnsiTheme="minorHAnsi"/>
          <w:color w:val="000000"/>
        </w:rPr>
        <w:t>3. QUEM PODE SE INSCREVER</w:t>
      </w:r>
    </w:p>
    <w:p>
      <w:pPr>
        <w:pStyle w:val="textojustificado"/>
        <w:spacing w:beforeAutospacing="0" w:before="0" w:afterAutospacing="0" w:after="0"/>
        <w:jc w:val="both"/>
        <w:rPr>
          <w:rFonts w:ascii="Calibri" w:hAnsi="Calibri" w:cs="Calibri" w:asciiTheme="minorHAnsi" w:cstheme="minorHAnsi" w:hAnsiTheme="minorHAnsi"/>
          <w:color w:val="FF0000"/>
        </w:rPr>
      </w:pPr>
      <w:r>
        <w:rPr>
          <w:rFonts w:cs="Calibri" w:ascii="Calibri" w:hAnsi="Calibri" w:asciiTheme="minorHAnsi" w:cstheme="minorHAnsi" w:hAnsiTheme="minorHAnsi"/>
          <w:color w:val="000000"/>
        </w:rPr>
        <w:t>3.1 Pode se inscrever no Edital qualquer agente cultural, pessoa física, residente no Município de Barra do Garças – MT., a pelo menos</w:t>
      </w:r>
      <w:r>
        <w:rPr>
          <w:rFonts w:cs="Calibri" w:ascii="Calibri" w:hAnsi="Calibri" w:asciiTheme="minorHAnsi" w:cstheme="minorHAnsi" w:hAnsiTheme="minorHAnsi"/>
        </w:rPr>
        <w:t> 1 (um) ano.</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3.2 O proponente é o agente cultural responsável pela inscrição do projeto.</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3.3 O proponente não pode exercer apenas funções administrativas no âmbito do projeto e deve exercer necessariamente a função de criação, direção, produção, coordenação, gestão artística ou outra função de destaque e capacidade de decisão no projeto.</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3.2 Para este Edital o agente cultural deve ser Pessoa Física.</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3.3 O proponente é o agente cultural responsável pela inscrição do projeto.</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3.4 O Anexo I deve ser consultado para fins de verificação das condições de participação de todos os proponentes.</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Style w:val="Strong"/>
          <w:rFonts w:cs="Calibri" w:ascii="Calibri" w:hAnsi="Calibri" w:asciiTheme="minorHAnsi" w:cstheme="minorHAnsi" w:hAnsiTheme="minorHAnsi"/>
          <w:color w:val="000000"/>
        </w:rPr>
        <w:t>4. QUEM NÃO PODE SE INSCREVER</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4.1 Não pode se inscrever neste Edital, proponentes que: </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 – tenham se envolvido diretamente na etapa de elaboração do edital, na etapa de análise de propostas ou na etapa de julgamento de recursos;</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II - 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III - sejam membros do Poder Legislativo (Deputados, Senadores, Vereadores), do Poder Judiciário (Juízes, Desembargadores, Ministros), do Ministério Público (Promotor, Procurador); do Tribunal de Contas (Auditores e Conselheiros).</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4.2 O agente cultural que integrar Conselhos de Cultura poderá concorrer neste Edital para receber recursos do fomento cultural, exceto quando se enquadrar nas vedações previstas no item 4.1.</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4.3 Quando se tratar de proponentes pessoas jurídicas, estarão impedidas de apresentar projetos aquelas cujos sócios, diretores e/ou administradores se enquadrarem nas situações descritas no tópico 4.1</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4.4 A participação de agentes culturais nas oitivas e consultas públicas não caracteriza o envolvimento direto na etapa de elaboração do edital de que trata o subitem I do item 4.1.</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Style w:val="Strong"/>
          <w:rFonts w:cs="Calibri" w:ascii="Calibri" w:hAnsi="Calibri" w:asciiTheme="minorHAnsi" w:cstheme="minorHAnsi" w:hAnsiTheme="minorHAnsi"/>
          <w:color w:val="000000"/>
        </w:rPr>
        <w:t>5. COTAS</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5.1 Ficam garantidas cotas étnicas-raciais em todas as categorias do edital, nas seguintes proporções:</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a) no mínimo 20% das vagas para pessoas negras (pretas e pardas); e</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b) no mínimo 10% das vagas para pessoas indígenas.</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 xml:space="preserve">5.2 Os agentes culturais que optarem por concorrer às cotas para pessoas negras (pretas e pardas) e indígenas concorrerão concomitantemente às vagas destinadas à ampla concorrência, ou seja concorrerão ao mesmo tempo nas vagas da ampla concorrência e nas vagas reservadas às cotas, podendo ser selecionado de acordo com a sua nota ou classificação no processo seleção. </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5.3 Os agentes culturais negros (pretos e pardos) e indígenas optantes por concorrer às cotas que atingirem nota suficiente para se classificar no número de vagas oferecidas para ampla concorrência não ocuparão as vagas destinadas para o preenchimento das cotas, ou seja, serão selecionados na vagas da ampla concorrência, ficando a vaga da cota para o próximo colocado optante pela cota.</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5.4 Em caso de desistência de optantes aprovados nas cotas, a vaga não preenchida deverá ser ocupada por pessoa que concorreu às cotas de acordo com a ordem de classificação. </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5.5 No caso de não existirem propostas aptas em número suficiente para o cumprimento de uma das categorias de cotas previstas na seleção, o número de vagas restantes deverá ser destinado inicialmente para a outra categoria de cotas.</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5.6 Caso não haja outra categoria de cotas de que trata o item 5.5 , as vagas não preenchidas deverão ser direcionadas para a ampla concorrência, sendo direcionadas para os demais candidatos aprovados, de acordo com a ordem de classificação.</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5.7 Para concorrer às cotas, os agentes culturais deverão autodeclarar-se no ato da inscrição usando a autodeclaração étnico-racial de que trata o Anexo VII.</w:t>
      </w:r>
    </w:p>
    <w:p>
      <w:pPr>
        <w:pStyle w:val="textojustificado"/>
        <w:spacing w:beforeAutospacing="0" w:before="0" w:afterAutospacing="0" w:after="0"/>
        <w:ind w:right="120"/>
        <w:jc w:val="both"/>
        <w:rPr>
          <w:rFonts w:ascii="Calibri" w:hAnsi="Calibri" w:cs="Calibri" w:asciiTheme="minorHAnsi" w:cstheme="minorHAnsi" w:hAnsiTheme="minorHAnsi"/>
        </w:rPr>
      </w:pPr>
      <w:r>
        <w:rPr>
          <w:rFonts w:cs="Calibri" w:ascii="Calibri" w:hAnsi="Calibri" w:asciiTheme="minorHAnsi" w:cstheme="minorHAnsi" w:hAnsiTheme="minorHAnsi"/>
        </w:rPr>
        <w:t>5.8 Para fins de verificação da autodeclaração, serão realizados os seguintes procedimentos complementares:</w:t>
      </w:r>
    </w:p>
    <w:p>
      <w:pPr>
        <w:pStyle w:val="textojustificado"/>
        <w:spacing w:beforeAutospacing="0" w:before="0" w:afterAutospacing="0" w:after="0"/>
        <w:ind w:right="120"/>
        <w:jc w:val="both"/>
        <w:rPr>
          <w:rFonts w:ascii="Calibri" w:hAnsi="Calibri" w:cs="Calibri" w:asciiTheme="minorHAnsi" w:cstheme="minorHAnsi" w:hAnsiTheme="minorHAnsi"/>
        </w:rPr>
      </w:pPr>
      <w:r>
        <w:rPr>
          <w:rFonts w:cs="Calibri" w:ascii="Calibri" w:hAnsi="Calibri" w:asciiTheme="minorHAnsi" w:cstheme="minorHAnsi" w:hAnsiTheme="minorHAnsi"/>
        </w:rPr>
        <w:t>I - procedimento de heteroidentificação;</w:t>
      </w:r>
    </w:p>
    <w:p>
      <w:pPr>
        <w:pStyle w:val="textojustificado"/>
        <w:spacing w:beforeAutospacing="0" w:before="0" w:afterAutospacing="0" w:after="0"/>
        <w:ind w:right="120"/>
        <w:jc w:val="both"/>
        <w:rPr>
          <w:rFonts w:ascii="Calibri" w:hAnsi="Calibri" w:cs="Calibri" w:asciiTheme="minorHAnsi" w:cstheme="minorHAnsi" w:hAnsiTheme="minorHAnsi"/>
        </w:rPr>
      </w:pPr>
      <w:r>
        <w:rPr>
          <w:rFonts w:cs="Calibri" w:ascii="Calibri" w:hAnsi="Calibri" w:asciiTheme="minorHAnsi" w:cstheme="minorHAnsi" w:hAnsiTheme="minorHAnsi"/>
        </w:rPr>
        <w:t>II - solicitação de carta consubstanciada;</w:t>
      </w:r>
    </w:p>
    <w:p>
      <w:pPr>
        <w:pStyle w:val="textojustificado"/>
        <w:spacing w:beforeAutospacing="0" w:before="0" w:afterAutospacing="0" w:after="0"/>
        <w:ind w:right="120"/>
        <w:jc w:val="both"/>
        <w:rPr>
          <w:rFonts w:ascii="Calibri" w:hAnsi="Calibri" w:cs="Calibri" w:asciiTheme="minorHAnsi" w:cstheme="minorHAnsi" w:hAnsiTheme="minorHAnsi"/>
        </w:rPr>
      </w:pPr>
      <w:r>
        <w:rPr>
          <w:rFonts w:cs="Calibri" w:ascii="Calibri" w:hAnsi="Calibri" w:asciiTheme="minorHAnsi" w:cstheme="minorHAnsi" w:hAnsiTheme="minorHAnsi"/>
        </w:rPr>
        <w:t>III - outras estratégias com vistas a garantir que as cotas sejam destinadas a pessoas negras (pretas e pardas).]</w:t>
      </w:r>
    </w:p>
    <w:p>
      <w:pPr>
        <w:pStyle w:val="textojustificado"/>
        <w:spacing w:beforeAutospacing="0" w:before="0" w:afterAutospacing="0" w:after="0"/>
        <w:jc w:val="both"/>
        <w:rPr>
          <w:rFonts w:ascii="Calibri" w:hAnsi="Calibri" w:cs="Calibri" w:asciiTheme="minorHAnsi" w:cstheme="minorHAnsi" w:hAnsiTheme="minorHAnsi"/>
          <w:color w:val="000000"/>
        </w:rPr>
      </w:pPr>
      <w:r>
        <w:rPr>
          <w:rStyle w:val="Strong"/>
          <w:rFonts w:cs="Calibri" w:ascii="Calibri" w:hAnsi="Calibri" w:asciiTheme="minorHAnsi" w:cstheme="minorHAnsi" w:hAnsiTheme="minorHAnsi"/>
          <w:color w:val="000000"/>
        </w:rPr>
        <w:t>6. PRAZO PARA SE INSCREVER</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 xml:space="preserve">6.1 Para se inscrever no Edital, o proponente deve encaminhar toda documentação obrigatória relatada no item 7 à </w:t>
      </w:r>
      <w:r>
        <w:rPr>
          <w:rFonts w:cs="Calibri" w:ascii="Calibri" w:hAnsi="Calibri" w:asciiTheme="minorHAnsi" w:cstheme="minorHAnsi" w:hAnsiTheme="minorHAnsi"/>
          <w:b/>
          <w:color w:val="000000"/>
        </w:rPr>
        <w:t>partir das 8h (oito horas) do dia 29 de novembro de 2024 até as 18h (dezoito horas) do dia 06 de dezembro de 2024</w:t>
      </w:r>
      <w:r>
        <w:rPr>
          <w:rFonts w:cs="Calibri" w:ascii="Calibri" w:hAnsi="Calibri" w:asciiTheme="minorHAnsi" w:cstheme="minorHAnsi" w:hAnsiTheme="minorHAnsi"/>
          <w:color w:val="000000"/>
        </w:rPr>
        <w:t>.</w:t>
      </w:r>
    </w:p>
    <w:p>
      <w:pPr>
        <w:pStyle w:val="textojustificado"/>
        <w:spacing w:beforeAutospacing="0" w:before="0" w:afterAutospacing="0" w:after="0"/>
        <w:jc w:val="both"/>
        <w:rPr>
          <w:rFonts w:ascii="Calibri" w:hAnsi="Calibri" w:cs="Calibri" w:asciiTheme="minorHAnsi" w:cstheme="minorHAnsi" w:hAnsiTheme="minorHAnsi"/>
          <w:color w:val="000000"/>
        </w:rPr>
      </w:pPr>
      <w:r>
        <w:rPr>
          <w:rStyle w:val="Strong"/>
          <w:rFonts w:cs="Calibri" w:ascii="Calibri" w:hAnsi="Calibri" w:asciiTheme="minorHAnsi" w:cstheme="minorHAnsi" w:hAnsiTheme="minorHAnsi"/>
          <w:color w:val="000000"/>
        </w:rPr>
        <w:t>7. COMO SE INSCREVER</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 xml:space="preserve">7.1 O proponente deve encaminhar a documentação obrigatória de que trata o item 7.2 por meio do endereço eletrônico </w:t>
      </w:r>
      <w:r>
        <w:rPr>
          <w:rStyle w:val="InternetLink"/>
          <w:rFonts w:cs="Calibri" w:ascii="Calibri" w:hAnsi="Calibri" w:asciiTheme="minorHAnsi" w:cstheme="minorHAnsi" w:hAnsiTheme="minorHAnsi"/>
        </w:rPr>
        <w:t>editalbg1@gmail.com.</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7.2 O proponente deve enviar a seguinte documentação para formalizar sua inscrição:</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a) Formulário de inscrição (Anexo II) que constitui o Plano de Trabalho (projeto); </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b) Currículo do proponente; </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c) Documentos pessoais do proponente CPF e RG; </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d) Mini currículo dos integrantes do projeto; </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7.3 O proponente é responsável pelo envio dos documentos e pela qualidade visual, conteúdo dos arquivos e informações de seu projeto. </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7.4 Cada Proponente poderá concorrer neste edital com, no máximo 1 (um) projeto.</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7.5 Os projetos apresentados deverão conter previsão de execução não superior a 06 (doze) meses.</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7.6 O proponente deve se responsabilizar pelo acompanhamento das atualizações/publicações pertinentes ao edital e seus prazos nos canais formais de comunicação.</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7.7 As inscrições deste edital são gratuitas.</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7.8 As propostas que apresentem quaisquer formas de preconceito de origem, raça, etnia, gênero, cor, idade ou outras formas de discriminação serão desclassificadas, com fundamento no disposto no </w:t>
      </w:r>
      <w:r>
        <w:fldChar w:fldCharType="begin"/>
      </w:r>
      <w:r>
        <w:rPr>
          <w:rStyle w:val="ListLabel1"/>
          <w:rFonts w:cs="Calibri" w:ascii="Calibri" w:hAnsi="Calibri"/>
          <w:color w:val="000000"/>
        </w:rPr>
        <w:instrText xml:space="preserve"> HYPERLINK "http://www.planalto.gov.br/ccivil_03/Constituicao/Constituicao.htm" \l "art3iv"</w:instrText>
      </w:r>
      <w:r>
        <w:rPr>
          <w:rStyle w:val="ListLabel1"/>
          <w:rFonts w:cs="Calibri" w:ascii="Calibri" w:hAnsi="Calibri"/>
          <w:color w:val="000000"/>
        </w:rPr>
        <w:fldChar w:fldCharType="separate"/>
      </w:r>
      <w:r>
        <w:rPr>
          <w:rStyle w:val="ListLabel1"/>
          <w:rFonts w:cs="Calibri" w:ascii="Calibri" w:hAnsi="Calibri" w:asciiTheme="minorHAnsi" w:cstheme="minorHAnsi" w:hAnsiTheme="minorHAnsi"/>
          <w:color w:val="000000"/>
        </w:rPr>
        <w:t>inciso IV do caput do art. 3º da Constituição,</w:t>
      </w:r>
      <w:r>
        <w:rPr>
          <w:rStyle w:val="ListLabel1"/>
          <w:rFonts w:cs="Calibri" w:ascii="Calibri" w:hAnsi="Calibri"/>
          <w:color w:val="000000"/>
        </w:rPr>
        <w:fldChar w:fldCharType="end"/>
      </w:r>
      <w:r>
        <w:rPr>
          <w:rFonts w:cs="Calibri" w:ascii="Calibri" w:hAnsi="Calibri" w:asciiTheme="minorHAnsi" w:cstheme="minorHAnsi" w:hAnsiTheme="minorHAnsi"/>
          <w:color w:val="000000"/>
        </w:rPr>
        <w:t> garantidos o contraditório e a ampla defesa.</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Style w:val="Strong"/>
          <w:rFonts w:cs="Calibri" w:ascii="Calibri" w:hAnsi="Calibri" w:asciiTheme="minorHAnsi" w:cstheme="minorHAnsi" w:hAnsiTheme="minorHAnsi"/>
          <w:color w:val="000000"/>
        </w:rPr>
        <w:t>8. PLANILHA ORÇAMENTÁRIA DOS PROJETOS </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8.1 O proponente deve preencher a planilha orçamentária presente no Formulário de Inscrição, informando como será utilizado o recurso financeiro recebido.</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8.2 A compatibilidade entre a estimativa de custos do projeto e os preços praticados no mercado será avaliada pelos membros da comissão de seleção, de acordo com tabelas referenciais de valores, ou com outros métodos de verificação de valores praticados no mercado.</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8.3 A estimativa de custos do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8.4 Os itens da planilha orçamentária poderão ser glosados, ou seja, vetados, total ou parcialmente, pela Comissão de Seleção, se, após análise, não forem considerados com preços compatíveis aos praticados no mercado ou forem considerados incoerentes e em desconformidade com o projeto apresentado. </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8.5 Caso o proponente discorde dos valores glosados (vetados) poderá apresentar recurso na fase de mérito cultural, conforme dispõe o item 12.8.</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8.6 O valor solicitado não poderá ser superior ao valor máximo destinado a cada projeto, conforme Anexo I do presente edital.</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Style w:val="Strong"/>
          <w:rFonts w:cs="Calibri" w:ascii="Calibri" w:hAnsi="Calibri" w:asciiTheme="minorHAnsi" w:cstheme="minorHAnsi" w:hAnsiTheme="minorHAnsi"/>
          <w:color w:val="000000"/>
        </w:rPr>
        <w:t>9. ACESSIBILIDADE</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9.1 Os projetos devem contar com medidas de acessibilidade física, atitudinal e comunicacional compatíveis com as características dos produtos resultantes do objeto, nos termos do disposto na </w:t>
      </w:r>
      <w:hyperlink r:id="rId3" w:tgtFrame="_blank">
        <w:r>
          <w:rPr>
            <w:rStyle w:val="Hyperlink"/>
            <w:rFonts w:cs="Calibri" w:ascii="Calibri" w:hAnsi="Calibri" w:asciiTheme="minorHAnsi" w:cstheme="minorHAnsi" w:hAnsiTheme="minorHAnsi"/>
          </w:rPr>
          <w:t>Lei nº 13.146, de 6 de julho de 2015</w:t>
        </w:r>
      </w:hyperlink>
      <w:r>
        <w:rPr>
          <w:rFonts w:cs="Calibri" w:ascii="Calibri" w:hAnsi="Calibri" w:asciiTheme="minorHAnsi" w:cstheme="minorHAnsi" w:hAnsiTheme="minorHAnsi"/>
          <w:color w:val="000000"/>
        </w:rPr>
        <w:t> (Lei Brasileira de Inclusão da Pessoa com Deficiência), de modo a contemplar:</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 - no aspecto arquitetônico, recursos de acessibilidade para permitir o acesso de pessoas com mobilidade reduzida ou idosas aos locais onde se realizam as atividades culturais e a espaços acessórios, como banheiros, áreas de alimentação e circulação;</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II - no aspecto comunicacional, recursos de acessibilidade para permitir o acesso de pessoas com deficiência intelectual, auditiva ou visual ao conteúdo dos produtos culturais gerados pelo projeto, pela iniciativa ou pelo espaço; e</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9.2 Especificamente para pessoas com deficiência, mecanismos de protagonismo e participação poderão ser concretizados também por meio das seguintes iniciativas, entre outras:</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 - adaptação de espaços culturais com residências inclusivas;</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II - utilização de tecnologias assistivas, ajudas técnicas e produtos com desenho universal;</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III - medidas de prevenção e erradicação de barreiras atitudinais;</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IV - contratação de serviços de assistência por acompanhante; ou</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V - oferta de ações de formação e capacitação acessíveis a pessoas com deficiência.</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9.3 Os projetos devem prever obrigatoriamente medidas de acessibilidade, sendo assegurado para essa finalidade no mínimo 10% do valor total do projeto.</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9.4 A utilização do percentual mínimo de 10% de que trata o item 9.3 pode ser excepcionalmente dispensada quando:</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 - for inaplicável em razão das características do objeto cultural, a exemplo de projetos cujo objeto seja o desenvolvimento de roteiro e licenciamento de obra audiovisual ; ou</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II - quando o projeto já contemplar integralmente as medidas de acessibilidade compatíveis com as características do objeto cultural.</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bookmarkStart w:id="1" w:name="_Hlk139038793"/>
      <w:r>
        <w:rPr>
          <w:rFonts w:cs="Calibri" w:ascii="Calibri" w:hAnsi="Calibri" w:asciiTheme="minorHAnsi" w:cstheme="minorHAnsi" w:hAnsiTheme="minorHAnsi"/>
          <w:color w:val="000000"/>
        </w:rPr>
        <w:t xml:space="preserve">9.5 Para projetos cujo objeto seja a produção audiovisual, consideram-se integralmente cumpridas as medidas de acessibilidade de que trata o subitem II do item 9.4 quando a produção  contemplar legendagem, legendagem descritiva, audiodescrição e LIBRAS - Língua Brasileira de Sinais. </w:t>
      </w:r>
      <w:bookmarkEnd w:id="1"/>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 xml:space="preserve">9.6 O proponente deve apresentar justificativa para os casos em que o percentual mínimo de 10% é inaplicável.  </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Style w:val="Strong"/>
          <w:rFonts w:cs="Calibri" w:ascii="Calibri" w:hAnsi="Calibri" w:asciiTheme="minorHAnsi" w:cstheme="minorHAnsi" w:hAnsiTheme="minorHAnsi"/>
          <w:color w:val="000000"/>
        </w:rPr>
        <w:t>10. CONTRAPARTIDA</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10.1 Os agentes culturais contemplados neste edital deverão realizar contrapartida social a ser pactuada com a Administração Pública, incluída obrigatoriamente a realização de exibições gratuitas dos conteúdos selecionados, assegurados a acessibilidade de grupos com restrições e o direcionamento à rede de ensino da localidade.</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10.2 As contrapartidas deverão ser informadas no Formulário de Inscrição e devem ser executadas até 06 (seis) meses após a efetiva transferência dos recursos.</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Style w:val="Strong"/>
          <w:rFonts w:cs="Calibri" w:ascii="Calibri" w:hAnsi="Calibri" w:asciiTheme="minorHAnsi" w:cstheme="minorHAnsi" w:hAnsiTheme="minorHAnsi"/>
          <w:color w:val="000000"/>
        </w:rPr>
        <w:t>11. ETAPAS DO EDITAL</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11.1 A seleção dos projetos submetidos a este Edital será composta das seguintes etapas:</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 - Análise de mérito cultural dos projetos: fase de análise do projeto realizada por comissão de seleção; e</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II - Habilitação: fase de análise dos documentos de habilitação do proponente, descritos no tópico 14.</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Style w:val="Strong"/>
          <w:rFonts w:cs="Calibri" w:ascii="Calibri" w:hAnsi="Calibri" w:asciiTheme="minorHAnsi" w:cstheme="minorHAnsi" w:hAnsiTheme="minorHAnsi"/>
          <w:color w:val="000000"/>
        </w:rPr>
        <w:t>12. ANÁLISE DE MÉRITO CULTURAL DOS PROJETOS </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12.1 Entende-se por “Análise de mérito cultural" a identificação, tanto individual quanto sobre seu contexto social, de aspectos relevantes dos projetos culturais, concorrentes em uma mesma categoria de apoio, realizada por meio da atribuição fundamentada de notas aos critérios descritos neste edital.</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12.2 Por análise comparativa compreende-se a análise não apenas dos itens individuais de cada projeto, mas de suas propostas, impactos e relevância em relação aos outros projetos inscritos na mesma categoria. A pontuação de cada projeto é atribuída em função desta comparação.</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12.3 A análise dos projetos culturais será realizada por comissão de seleção formada por pareceristas externos, não servidores públicos, selecionados por meio de processo de chamamento público ou licitação, a serem contratados pelo Município com o fim exclusivo de executar o serviço.</w:t>
      </w:r>
    </w:p>
    <w:p>
      <w:pPr>
        <w:pStyle w:val="textojustificado"/>
        <w:spacing w:beforeAutospacing="0" w:before="0" w:afterAutospacing="0" w:after="0"/>
        <w:jc w:val="both"/>
        <w:rPr>
          <w:rFonts w:ascii="Calibri" w:hAnsi="Calibri" w:cs="Calibri" w:asciiTheme="minorHAnsi" w:cstheme="minorHAnsi" w:hAnsiTheme="minorHAnsi"/>
          <w:color w:val="FF0000"/>
        </w:rPr>
      </w:pPr>
      <w:r>
        <w:rPr>
          <w:rFonts w:cs="Calibri" w:ascii="Calibri" w:hAnsi="Calibri" w:asciiTheme="minorHAnsi" w:cstheme="minorHAnsi" w:hAnsiTheme="minorHAnsi"/>
          <w:color w:val="000000"/>
        </w:rPr>
        <w:t xml:space="preserve">12.4 A Comissão de Seleção será coordenada por um membro, dentre os pareceristas externos, a ser designado pelo Município em portaria interna. </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12.5  Os membros da comissão de seleção e respectivos suplentes ficam impedidos de participar da apreciação de projetos e iniciativas que estiverem em processo de avaliação nos quais:</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 - tenham interesse direto na matéria;</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II - tenham participado como colaborador na elaboração do projeto ou tenham participado da instituição proponente nos últimos dois anos, ou se tais situações ocorrem quanto ao cônjuge, companheiro ou parente e afins até o terceiro grau; e</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III - estejam litigando judicial ou administrativamente com o proponente ou com respectivo cônjuge ou companheiro.</w:t>
      </w:r>
    </w:p>
    <w:p>
      <w:pPr>
        <w:pStyle w:val="textojustificado"/>
        <w:spacing w:beforeAutospacing="0" w:before="0" w:afterAutospacing="0" w:after="0"/>
        <w:ind w:right="12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12.6 O membro da comissão que incorrer em impedimento deve comunicar o fato à referida Comissão, abstendo-se de atuar, sob pena de nulidade dos atos que praticar.</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12.7 Para esta seleção serão considerados os critérios de pontuação estabelecidos no Anexo III.</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12.8 Contra a decisão da fase de mérito cultural, caberá recurso destinado ao presidente da Comissão de Seleção.</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12.9 Os recursos de que tratam o item 12.18 deverão ser apresentados no prazo de 3 (três) dias úteis a contar da publicação do resultado, considerando-se para início da contagem o primeiro dia útil posterior à publicação.</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12.10 Os recursos apresentados após o prazo não serão avaliados. </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 xml:space="preserve">12.11 Após o julgamento dos recursos, o resultado final da análise de mérito cultural será divulgado no site da Prefeitura Municipal de Barra do Garças no endereço </w:t>
      </w:r>
      <w:hyperlink r:id="rId4">
        <w:r>
          <w:rPr>
            <w:rStyle w:val="Hyperlink"/>
            <w:rFonts w:cs="Calibri" w:ascii="Calibri" w:hAnsi="Calibri" w:asciiTheme="minorHAnsi" w:cstheme="minorHAnsi" w:hAnsiTheme="minorHAnsi"/>
          </w:rPr>
          <w:t>https://www.barradogarcas.mt.gov.br/</w:t>
        </w:r>
      </w:hyperlink>
    </w:p>
    <w:p>
      <w:pPr>
        <w:pStyle w:val="textojustificado"/>
        <w:spacing w:beforeAutospacing="0" w:before="0" w:afterAutospacing="0" w:after="0"/>
        <w:jc w:val="both"/>
        <w:rPr>
          <w:rFonts w:ascii="Calibri" w:hAnsi="Calibri" w:cs="Calibri" w:asciiTheme="minorHAnsi" w:cstheme="minorHAnsi" w:hAnsiTheme="minorHAnsi"/>
          <w:color w:val="000000"/>
        </w:rPr>
      </w:pPr>
      <w:r>
        <w:rPr>
          <w:rStyle w:val="Strong"/>
          <w:rFonts w:cs="Calibri" w:ascii="Calibri" w:hAnsi="Calibri" w:asciiTheme="minorHAnsi" w:cstheme="minorHAnsi" w:hAnsiTheme="minorHAnsi"/>
          <w:color w:val="000000"/>
        </w:rPr>
        <w:t>13. REMANEJAMENTO DOS RECURSOS</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13.1 Caso não sejam preenchidas todas as vagas deste edital, os recursos remanescentes poderão ser rateados igualmente entre os projetos selecionados.</w:t>
      </w:r>
    </w:p>
    <w:p>
      <w:pPr>
        <w:pStyle w:val="textojustificado"/>
        <w:spacing w:beforeAutospacing="0" w:before="0" w:afterAutospacing="0" w:after="0"/>
        <w:jc w:val="both"/>
        <w:rPr>
          <w:rFonts w:ascii="Calibri" w:hAnsi="Calibri" w:cs="Calibri" w:asciiTheme="minorHAnsi" w:cstheme="minorHAnsi" w:hAnsiTheme="minorHAnsi"/>
          <w:color w:val="000000"/>
        </w:rPr>
      </w:pPr>
      <w:r>
        <w:rPr>
          <w:rStyle w:val="Strong"/>
          <w:rFonts w:cs="Calibri" w:ascii="Calibri" w:hAnsi="Calibri" w:asciiTheme="minorHAnsi" w:cstheme="minorHAnsi" w:hAnsiTheme="minorHAnsi"/>
          <w:color w:val="000000"/>
        </w:rPr>
        <w:t>​​</w:t>
      </w:r>
      <w:r>
        <w:rPr>
          <w:rStyle w:val="Strong"/>
          <w:rFonts w:cs="Calibri" w:ascii="Calibri" w:hAnsi="Calibri" w:asciiTheme="minorHAnsi" w:cstheme="minorHAnsi" w:hAnsiTheme="minorHAnsi"/>
          <w:color w:val="000000"/>
        </w:rPr>
        <w:t>14. ETAPA DE HABILITAÇÃO </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14.1 Finalizada a etapa de análise de mérito cultural, o proponente do projeto contemplado deverá, no prazo de 3 (três) dias, apresentar os seguintes documentos:</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 - certidão negativa de débitos relativos a créditos tributários federais e Dívida Ativa da União;</w:t>
        <w:br/>
        <w:t>II - certidões negativas de débitos relativas ao créditos tributários estaduais emitida pela SEFAZ/MT e municipais, expedidas pela Prefeitura Municipal de Barra do Garças.</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III - comprovante de residência, por meio da apresentação de contas relativas à residência ou de declaração assinada pelo agente cultural.</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14.2.1.1 A comprovação de residência poderá ser dispensada nas hipóteses de agentes culturais:</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 - pertencentes a comunidade indígena, quilombola, cigana ou circense;</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II - pertencentes a população nômade ou itinerante; ou</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III - que se encontrem em situação de rua.</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14.2 As certidões positivas com efeito de negativas servirão como certidões negativas, desde que não haja referência expressa de impossibilidade de celebrar instrumentos jurídicos com a administração pública.</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14.3 Contra a decisão da fase de habilitação, caberá recurso fundamentado e específico destinado ao presidente da Comissão de Seleção.</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14.4  Os recursos de trata o item 14.3 deverão ser apresentados no prazo de 3 dias úteis a contar da publicação do resultado, considerando-se para início da contagem o primeiro dia útil posterior à publicação, não cabendo recurso administrativo da decisão após esta fase.</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14.5 Os recursos apresentados após o prazo não serão avaliados.</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14.6 Caso o proponente esteja em débito com o ente público responsável pela seleção e com a União não será possível o recebimento dos recursos de que trata este Edital.</w:t>
      </w:r>
    </w:p>
    <w:p>
      <w:pPr>
        <w:pStyle w:val="textojustificado"/>
        <w:spacing w:beforeAutospacing="0" w:before="0" w:afterAutospacing="0" w:after="0"/>
        <w:jc w:val="both"/>
        <w:rPr>
          <w:rFonts w:ascii="Calibri" w:hAnsi="Calibri" w:cs="Calibri" w:asciiTheme="minorHAnsi" w:cstheme="minorHAnsi" w:hAnsiTheme="minorHAnsi"/>
          <w:color w:val="000000"/>
        </w:rPr>
      </w:pPr>
      <w:r>
        <w:rPr>
          <w:rStyle w:val="Strong"/>
          <w:rFonts w:cs="Calibri" w:ascii="Calibri" w:hAnsi="Calibri" w:asciiTheme="minorHAnsi" w:cstheme="minorHAnsi" w:hAnsiTheme="minorHAnsi"/>
          <w:color w:val="000000"/>
        </w:rPr>
        <w:t>15. ASSINATURA DO TERMO DE EXECUÇÃO CULTURAL E RECEBIMENTO DOS RECURSOS </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15.1 Finalizada a fase de habilitação, o agente cultural contemplado será convocado a assinar o Termo de Execução Cultural, conforme Anexo IV deste Edital, de forma presencial ou eletrônica.</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15.2 O Termo de Execução Cultural corresponde ao documento a ser assinado pelo agente cultural selecionado neste Edital e pela Prefeitura Municipal de Barra do Garças</w:t>
      </w:r>
      <w:r>
        <w:rPr>
          <w:rFonts w:cs="Calibri" w:ascii="Calibri" w:hAnsi="Calibri" w:asciiTheme="minorHAnsi" w:cstheme="minorHAnsi" w:hAnsiTheme="minorHAnsi"/>
          <w:color w:val="FF0000"/>
        </w:rPr>
        <w:t> </w:t>
      </w:r>
      <w:r>
        <w:rPr>
          <w:rFonts w:cs="Calibri" w:ascii="Calibri" w:hAnsi="Calibri" w:asciiTheme="minorHAnsi" w:cstheme="minorHAnsi" w:hAnsiTheme="minorHAnsi"/>
          <w:color w:val="000000"/>
        </w:rPr>
        <w:t>contendo as obrigações dos assinantes do Termo.</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 xml:space="preserve">15.3 O Termo de Execução Cultural deve ser encaminhado exclusivamente por meio do endereço eletrônico </w:t>
      </w:r>
      <w:hyperlink r:id="rId5">
        <w:r>
          <w:rPr>
            <w:rStyle w:val="Hyperlink"/>
            <w:rFonts w:cs="Calibri" w:ascii="Calibri" w:hAnsi="Calibri" w:asciiTheme="minorHAnsi" w:cstheme="minorHAnsi" w:hAnsiTheme="minorHAnsi"/>
          </w:rPr>
          <w:t>edi</w:t>
        </w:r>
        <w:r>
          <w:rPr>
            <w:rStyle w:val="Hyperlink"/>
            <w:rFonts w:cs="Calibri" w:ascii="Calibri" w:hAnsi="Calibri" w:asciiTheme="minorHAnsi" w:cstheme="minorHAnsi" w:hAnsiTheme="minorHAnsi"/>
          </w:rPr>
          <w:t>talbg1</w:t>
        </w:r>
        <w:r>
          <w:rPr>
            <w:rStyle w:val="Hyperlink"/>
            <w:rFonts w:cs="Calibri" w:ascii="Calibri" w:hAnsi="Calibri" w:asciiTheme="minorHAnsi" w:cstheme="minorHAnsi" w:hAnsiTheme="minorHAnsi"/>
          </w:rPr>
          <w:t>@gmail.com</w:t>
        </w:r>
      </w:hyperlink>
      <w:r>
        <w:rPr>
          <w:rFonts w:cs="Calibri" w:ascii="Calibri" w:hAnsi="Calibri" w:asciiTheme="minorHAnsi" w:cstheme="minorHAnsi" w:hAnsiTheme="minorHAnsi"/>
          <w:color w:val="000000"/>
        </w:rPr>
        <w:t>.</w:t>
      </w:r>
    </w:p>
    <w:p>
      <w:pPr>
        <w:pStyle w:val="textojustificado"/>
        <w:spacing w:beforeAutospacing="0" w:before="0" w:afterAutospacing="0" w:after="0"/>
        <w:jc w:val="both"/>
        <w:rPr>
          <w:rFonts w:ascii="Calibri" w:hAnsi="Calibri" w:cs="Calibri" w:asciiTheme="minorHAnsi" w:cstheme="minorHAnsi" w:hAnsiTheme="minorHAnsi"/>
          <w:color w:val="FF0000"/>
        </w:rPr>
      </w:pPr>
      <w:r>
        <w:rPr>
          <w:rFonts w:cs="Calibri" w:ascii="Calibri" w:hAnsi="Calibri" w:asciiTheme="minorHAnsi" w:cstheme="minorHAnsi" w:hAnsiTheme="minorHAnsi"/>
          <w:color w:val="000000"/>
        </w:rPr>
        <w:t>15.4 Após a assinatura do Termo de Execução Cultural, o agente cultural receberá os recursos em conta bancária de sua titularidade, em desembolso único.</w:t>
      </w:r>
    </w:p>
    <w:p>
      <w:pPr>
        <w:pStyle w:val="textojustificado"/>
        <w:spacing w:beforeAutospacing="0" w:before="0" w:afterAutospacing="0" w:after="0"/>
        <w:jc w:val="both"/>
        <w:rPr>
          <w:rFonts w:ascii="Calibri" w:hAnsi="Calibri" w:cs="Calibri" w:asciiTheme="minorHAnsi" w:cstheme="minorHAnsi" w:hAnsiTheme="minorHAnsi"/>
        </w:rPr>
      </w:pPr>
      <w:r>
        <w:rPr>
          <w:rFonts w:cs="Calibri" w:ascii="Calibri" w:hAnsi="Calibri" w:asciiTheme="minorHAnsi" w:cstheme="minorHAnsi" w:hAnsiTheme="minorHAnsi"/>
          <w:color w:val="000000"/>
        </w:rPr>
        <w:t>15.5 A assinatura do Termo de Execução Cultural e o recebimento do apoio estão condicionados à existência de disponibilidade orçamentária e financeira, caracterizando a seleção como expectativa de direito do proponente</w:t>
      </w:r>
      <w:r>
        <w:rPr>
          <w:rFonts w:cs="Calibri" w:ascii="Calibri" w:hAnsi="Calibri" w:asciiTheme="minorHAnsi" w:cstheme="minorHAnsi" w:hAnsiTheme="minorHAnsi"/>
        </w:rPr>
        <w:t xml:space="preserve">. </w:t>
      </w:r>
    </w:p>
    <w:p>
      <w:pPr>
        <w:pStyle w:val="textojustificado"/>
        <w:spacing w:beforeAutospacing="0" w:before="0" w:afterAutospacing="0" w:after="0"/>
        <w:jc w:val="both"/>
        <w:rPr>
          <w:rFonts w:ascii="Calibri" w:hAnsi="Calibri" w:cs="Calibri" w:asciiTheme="minorHAnsi" w:cstheme="minorHAnsi" w:hAnsiTheme="minorHAnsi"/>
          <w:color w:val="000000"/>
        </w:rPr>
      </w:pPr>
      <w:r>
        <w:rPr>
          <w:rStyle w:val="Strong"/>
          <w:rFonts w:cs="Calibri" w:ascii="Calibri" w:hAnsi="Calibri" w:asciiTheme="minorHAnsi" w:cstheme="minorHAnsi" w:hAnsiTheme="minorHAnsi"/>
          <w:color w:val="000000"/>
        </w:rPr>
        <w:t>16. DIVULGAÇÃO DOS PROJETOS</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rPr>
        <w:t xml:space="preserve">16.1 Os produtos artístico-culturais e as peças de divulgação dos projetos exibirão as marcas do Governo federal e do Município de Barra do Garças, de acordo com as orientações técnicas do manual de aplicação de marcas divulgado pelo Ministério da Cultura disponível em disponível em </w:t>
      </w:r>
      <w:r>
        <w:rPr>
          <w:rFonts w:cs="Calibri" w:ascii="Calibri" w:hAnsi="Calibri" w:asciiTheme="minorHAnsi" w:cstheme="minorHAnsi" w:hAnsiTheme="minorHAnsi"/>
          <w:u w:val="single"/>
        </w:rPr>
        <w:t>https://www.gov.br/cultura/pt-br/assuntos/lei-paulo-gustavo/central-de-conteudo/marcas-e-manual</w:t>
      </w:r>
      <w:r>
        <w:rPr>
          <w:rFonts w:cs="Calibri" w:ascii="Calibri" w:hAnsi="Calibri" w:asciiTheme="minorHAnsi" w:cstheme="minorHAnsi" w:hAnsiTheme="minorHAnsi"/>
        </w:rPr>
        <w:t xml:space="preserve"> e pela Prefeitura Municipal de Barra do Garças, disponível em </w:t>
      </w:r>
      <w:hyperlink r:id="rId6">
        <w:r>
          <w:rPr>
            <w:rStyle w:val="Hyperlink"/>
            <w:rFonts w:cs="Calibri" w:ascii="Calibri" w:hAnsi="Calibri" w:asciiTheme="minorHAnsi" w:cstheme="minorHAnsi" w:hAnsiTheme="minorHAnsi"/>
            <w:color w:val="auto"/>
          </w:rPr>
          <w:t>www.barradogarcas.mt.gov.br</w:t>
        </w:r>
      </w:hyperlink>
      <w:r>
        <w:rPr>
          <w:rFonts w:cs="Calibri" w:ascii="Calibri" w:hAnsi="Calibri" w:asciiTheme="minorHAnsi" w:cstheme="minorHAnsi" w:hAnsiTheme="minorHAnsi"/>
        </w:rPr>
        <w:t>.</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16.2 O material de divulgação dos projetos e seus produtos será disponibilizado em formatos acessíveis a pessoas com deficiência e conterá informações sobre os recursos de acessibilidade disponibilizados.</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16.7 O material de divulgação dos projetos deve ter caráter educativo, informativo ou de orientação social, e não pode conter nomes, símbolos ou imagens que caracterizem promoção pessoal.</w:t>
      </w:r>
    </w:p>
    <w:p>
      <w:pPr>
        <w:pStyle w:val="textojustificado"/>
        <w:spacing w:beforeAutospacing="0" w:before="0" w:afterAutospacing="0" w:after="0"/>
        <w:jc w:val="both"/>
        <w:rPr>
          <w:rFonts w:ascii="Calibri" w:hAnsi="Calibri" w:cs="Calibri" w:asciiTheme="minorHAnsi" w:cstheme="minorHAnsi" w:hAnsiTheme="minorHAnsi"/>
          <w:color w:val="000000"/>
        </w:rPr>
      </w:pPr>
      <w:r>
        <w:rPr>
          <w:rStyle w:val="Strong"/>
          <w:rFonts w:cs="Calibri" w:ascii="Calibri" w:hAnsi="Calibri" w:asciiTheme="minorHAnsi" w:cstheme="minorHAnsi" w:hAnsiTheme="minorHAnsi"/>
          <w:color w:val="000000"/>
        </w:rPr>
        <w:t>17. MONITORAMENTO E AVALIAÇÃO DE RESULTADOS </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17.1 Os procedimentos de monitoramento e avaliação dos projetos culturais contemplados, assim como prestação de informação à administração pública, observarão o Decreto 11.453/2023 (Decreto de Fomento), que dispõe sobre os mecanismos de fomento do sistema de financiamento à cultura, observadas as exigências legais de simplificação e de foco no cumprimento do objeto.</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17.2 O agente cultural deve prestar contas por meio da apresentação do Relatório Final de Execução do Objeto, conforme documento constante no Anexo V. O Relatório Final de Execução do Objeto deve ser apresentado até 30 (trinta) dias a contar do fim da vigência do Termo de Execução Cultural.</w:t>
      </w:r>
    </w:p>
    <w:p>
      <w:pPr>
        <w:pStyle w:val="textojustificado"/>
        <w:spacing w:beforeAutospacing="0" w:before="0" w:afterAutospacing="0" w:after="0"/>
        <w:jc w:val="both"/>
        <w:rPr>
          <w:rFonts w:ascii="Calibri" w:hAnsi="Calibri" w:cs="Calibri" w:asciiTheme="minorHAnsi" w:cstheme="minorHAnsi" w:hAnsiTheme="minorHAnsi"/>
          <w:color w:val="000000"/>
        </w:rPr>
      </w:pPr>
      <w:r>
        <w:rPr>
          <w:rStyle w:val="Strong"/>
          <w:rFonts w:cs="Calibri" w:ascii="Calibri" w:hAnsi="Calibri" w:asciiTheme="minorHAnsi" w:cstheme="minorHAnsi" w:hAnsiTheme="minorHAnsi"/>
          <w:color w:val="000000"/>
        </w:rPr>
        <w:t>18. DISPOSIÇÕES FINAIS</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 xml:space="preserve">18.1 O acompanhamento de todas as etapas deste Edital e a observância quanto aos prazos serão de inteira responsabilidade dos proponentes. Para tanto, deverão ficar atentos às publicações no endereço eletrônico </w:t>
      </w:r>
      <w:hyperlink r:id="rId7">
        <w:r>
          <w:rPr>
            <w:rStyle w:val="Hyperlink"/>
            <w:rFonts w:cs="Calibri" w:ascii="Calibri" w:hAnsi="Calibri" w:asciiTheme="minorHAnsi" w:cstheme="minorHAnsi" w:hAnsiTheme="minorHAnsi"/>
          </w:rPr>
          <w:t>https://www.barradogarcas.mt.gov.br/</w:t>
        </w:r>
      </w:hyperlink>
      <w:r>
        <w:rPr>
          <w:rFonts w:cs="Calibri" w:ascii="Calibri" w:hAnsi="Calibri" w:asciiTheme="minorHAnsi" w:cstheme="minorHAnsi" w:hAnsiTheme="minorHAnsi"/>
          <w:color w:val="FF0000"/>
        </w:rPr>
        <w:t> </w:t>
      </w:r>
      <w:r>
        <w:rPr>
          <w:rFonts w:cs="Calibri" w:ascii="Calibri" w:hAnsi="Calibri" w:asciiTheme="minorHAnsi" w:cstheme="minorHAnsi" w:hAnsiTheme="minorHAnsi"/>
          <w:color w:val="000000"/>
        </w:rPr>
        <w:t>e nas mídias sociais oficiais.</w:t>
      </w:r>
    </w:p>
    <w:p>
      <w:pPr>
        <w:pStyle w:val="textojustificado"/>
        <w:spacing w:beforeAutospacing="0" w:before="0" w:afterAutospacing="0" w:after="0"/>
        <w:jc w:val="both"/>
        <w:rPr>
          <w:rFonts w:ascii="Calibri" w:hAnsi="Calibri" w:cs="Calibri" w:asciiTheme="minorHAnsi" w:cstheme="minorHAnsi" w:hAnsiTheme="minorHAnsi"/>
          <w:color w:val="FF0000"/>
        </w:rPr>
      </w:pPr>
      <w:r>
        <w:rPr>
          <w:rFonts w:cs="Calibri" w:ascii="Calibri" w:hAnsi="Calibri" w:asciiTheme="minorHAnsi" w:cstheme="minorHAnsi" w:hAnsiTheme="minorHAnsi"/>
          <w:color w:val="000000"/>
        </w:rPr>
        <w:t>18.2 O presente Edital e os seus anexos estão disponíveis no site </w:t>
      </w:r>
      <w:hyperlink r:id="rId8">
        <w:r>
          <w:rPr>
            <w:rStyle w:val="Hyperlink"/>
            <w:rFonts w:cs="Calibri" w:ascii="Calibri" w:hAnsi="Calibri" w:asciiTheme="minorHAnsi" w:cstheme="minorHAnsi" w:hAnsiTheme="minorHAnsi"/>
          </w:rPr>
          <w:t>https://www.barradogarcas.mt.gov.br/</w:t>
        </w:r>
      </w:hyperlink>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 xml:space="preserve">18.3 Demais informações podem ser obtidas por meio do endereço eletrônico </w:t>
      </w:r>
      <w:r>
        <w:rPr>
          <w:rFonts w:cs="Calibri" w:ascii="Calibri" w:hAnsi="Calibri" w:asciiTheme="minorHAnsi" w:cstheme="minorHAnsi" w:hAnsiTheme="minorHAnsi"/>
          <w:color w:val="000000"/>
        </w:rPr>
        <w:t>editalbg1</w:t>
      </w:r>
      <w:r>
        <w:rPr>
          <w:rFonts w:cs="Calibri" w:ascii="Calibri" w:hAnsi="Calibri" w:asciiTheme="minorHAnsi" w:cstheme="minorHAnsi" w:hAnsiTheme="minorHAnsi"/>
          <w:color w:val="000000"/>
          <w:u w:val="single"/>
        </w:rPr>
        <w:t>@gmail.com</w:t>
      </w:r>
      <w:r>
        <w:rPr>
          <w:rFonts w:cs="Calibri" w:ascii="Calibri" w:hAnsi="Calibri" w:asciiTheme="minorHAnsi" w:cstheme="minorHAnsi" w:hAnsiTheme="minorHAnsi"/>
          <w:color w:val="000000"/>
        </w:rPr>
        <w:t>.</w:t>
      </w:r>
    </w:p>
    <w:p>
      <w:pPr>
        <w:pStyle w:val="textojustificado"/>
        <w:spacing w:beforeAutospacing="0" w:before="0" w:afterAutospacing="0" w:after="0"/>
        <w:jc w:val="both"/>
        <w:rPr>
          <w:rFonts w:ascii="Calibri" w:hAnsi="Calibri" w:cs="Calibri" w:asciiTheme="minorHAnsi" w:cstheme="minorHAnsi" w:hAnsiTheme="minorHAnsi"/>
          <w:color w:val="FF0000"/>
        </w:rPr>
      </w:pPr>
      <w:r>
        <w:rPr>
          <w:rFonts w:cs="Calibri" w:ascii="Calibri" w:hAnsi="Calibri" w:asciiTheme="minorHAnsi" w:cstheme="minorHAnsi" w:hAnsiTheme="minorHAnsi"/>
          <w:color w:val="000000"/>
        </w:rPr>
        <w:t>18.4 Os casos omissos porventura existentes ficarão a cargo do Secretário de Cultura de Barra do Garças.</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 xml:space="preserve">18.5 Eventuais irregularidades relacionadas aos requisitos de participação, constatadas a qualquer tempo, implicarão na desclassificação do proponente. </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18.6 O proponente será o único responsável pela veracidade da proposta e documentos encaminhados, isentando o Município de Barra do Garças</w:t>
      </w:r>
      <w:r>
        <w:rPr>
          <w:rFonts w:cs="Calibri" w:ascii="Calibri" w:hAnsi="Calibri" w:asciiTheme="minorHAnsi" w:cstheme="minorHAnsi" w:hAnsiTheme="minorHAnsi"/>
          <w:color w:val="FF0000"/>
        </w:rPr>
        <w:t xml:space="preserve"> </w:t>
      </w:r>
      <w:r>
        <w:rPr>
          <w:rFonts w:cs="Calibri" w:ascii="Calibri" w:hAnsi="Calibri" w:asciiTheme="minorHAnsi" w:cstheme="minorHAnsi" w:hAnsiTheme="minorHAnsi"/>
          <w:color w:val="000000"/>
        </w:rPr>
        <w:t xml:space="preserve">de qualquer responsabilidade civil ou penal. </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18.7 O apoio concedido por meio deste Edital poderá ser acumulado com recursos captados por meio de leis de incentivo fiscal e outros programas e/ou apoios federais, estaduais e municipais.</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18.8 A inscrição implica no conhecimento e concordância dos termos e condições previstos neste Edital, na Lei Complementar  195/2022 (Lei Paulo Gustavo), no Decreto 11.525/2023 (Decreto Paulo Gustavo) e no Decreto 11.453/2023 (Decreto de Fomento).</w:t>
      </w:r>
    </w:p>
    <w:p>
      <w:pPr>
        <w:pStyle w:val="textojustificado"/>
        <w:spacing w:beforeAutospacing="0" w:before="0" w:afterAutospacing="0" w:after="0"/>
        <w:jc w:val="both"/>
        <w:rPr>
          <w:rFonts w:ascii="Calibri" w:hAnsi="Calibri" w:cs="Calibri" w:asciiTheme="minorHAnsi" w:cstheme="minorHAnsi" w:hAnsiTheme="minorHAnsi"/>
          <w:color w:val="FF0000"/>
        </w:rPr>
      </w:pPr>
      <w:r>
        <w:rPr>
          <w:rFonts w:cs="Calibri" w:ascii="Calibri" w:hAnsi="Calibri" w:asciiTheme="minorHAnsi" w:cstheme="minorHAnsi" w:hAnsiTheme="minorHAnsi"/>
          <w:color w:val="000000"/>
        </w:rPr>
        <w:t>18.9 O resultado do chamamento público regido por este Edital terá validade até 120 (cento e vinte) dias.</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18.10 Compõem este Edital os seguintes anexos: </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Anexo I - Categorias de apoio;</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Anexo II - Formulário de Inscrição/Plano de Trabalho;</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Anexo III - Critérios de seleção</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Anexo IV - Termo de Execução Cultural;</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Anexo V - Relatório de Execução do Objeto;</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Anexo VI - Declaração étnico-racial</w:t>
      </w:r>
    </w:p>
    <w:p>
      <w:pPr>
        <w:pStyle w:val="textojustificado"/>
        <w:spacing w:beforeAutospacing="0" w:before="0" w:afterAutospacing="0" w:after="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18.11 Os eventos deste Edital seguirão o seguinte cronograma:</w:t>
      </w:r>
    </w:p>
    <w:tbl>
      <w:tblPr>
        <w:tblStyle w:val="Tabelacomgrade"/>
        <w:tblW w:w="977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658"/>
        <w:gridCol w:w="3117"/>
      </w:tblGrid>
      <w:tr>
        <w:trPr/>
        <w:tc>
          <w:tcPr>
            <w:tcW w:w="9775" w:type="dxa"/>
            <w:gridSpan w:val="2"/>
            <w:tcBorders/>
          </w:tcPr>
          <w:p>
            <w:pPr>
              <w:pStyle w:val="Default"/>
              <w:widowControl/>
              <w:suppressAutoHyphens w:val="true"/>
              <w:spacing w:before="0" w:after="0"/>
              <w:jc w:val="center"/>
              <w:rPr>
                <w:rFonts w:ascii="Calibri" w:hAnsi="Calibri" w:cs="Calibri" w:asciiTheme="minorHAnsi" w:cstheme="minorHAnsi" w:hAnsiTheme="minorHAnsi"/>
                <w:color w:themeColor="text1" w:val="000000"/>
              </w:rPr>
            </w:pPr>
            <w:r>
              <w:rPr>
                <w:rFonts w:eastAsia="Calibri" w:cs="Calibri" w:ascii="Calibri" w:hAnsi="Calibri" w:asciiTheme="minorHAnsi" w:cstheme="minorHAnsi" w:hAnsiTheme="minorHAnsi"/>
                <w:b/>
                <w:bCs/>
                <w:color w:themeColor="text1" w:val="000000"/>
                <w:lang w:val="pt-BR" w:eastAsia="en-US" w:bidi="ar-SA"/>
              </w:rPr>
              <w:t>CRONOGRAMA</w:t>
            </w:r>
          </w:p>
          <w:p>
            <w:pPr>
              <w:pStyle w:val="textocentralizado"/>
              <w:widowControl/>
              <w:suppressAutoHyphens w:val="true"/>
              <w:spacing w:beforeAutospacing="0" w:before="0" w:afterAutospacing="0" w:after="0"/>
              <w:ind w:right="120"/>
              <w:jc w:val="center"/>
              <w:rPr>
                <w:rStyle w:val="Strong"/>
                <w:rFonts w:ascii="Calibri" w:hAnsi="Calibri" w:cs="Calibri" w:asciiTheme="minorHAnsi" w:cstheme="minorHAnsi" w:hAnsiTheme="minorHAnsi"/>
                <w:color w:themeColor="text1" w:val="000000"/>
              </w:rPr>
            </w:pPr>
            <w:r>
              <w:rPr>
                <w:rStyle w:val="Strong"/>
                <w:rFonts w:cs="Calibri" w:ascii="Calibri" w:hAnsi="Calibri" w:asciiTheme="minorHAnsi" w:cstheme="minorHAnsi" w:hAnsiTheme="minorHAnsi"/>
                <w:color w:themeColor="text1" w:val="000000"/>
                <w:lang w:val="pt-BR" w:bidi="ar-SA"/>
              </w:rPr>
              <w:t>EDITAL DE CHAMAMENTO PÚBLICO Nº XX/2023</w:t>
            </w:r>
          </w:p>
          <w:p>
            <w:pPr>
              <w:pStyle w:val="textocentralizado"/>
              <w:widowControl/>
              <w:suppressAutoHyphens w:val="true"/>
              <w:spacing w:beforeAutospacing="0" w:before="0" w:afterAutospacing="0" w:after="0"/>
              <w:jc w:val="center"/>
              <w:rPr>
                <w:rFonts w:ascii="Calibri" w:hAnsi="Calibri" w:cs="Calibri" w:asciiTheme="minorHAnsi" w:cstheme="minorHAnsi" w:hAnsiTheme="minorHAnsi"/>
                <w:b/>
                <w:bCs/>
                <w:color w:themeColor="text1" w:val="000000"/>
              </w:rPr>
            </w:pPr>
            <w:r>
              <w:rPr>
                <w:rStyle w:val="Strong"/>
                <w:rFonts w:cs="Calibri" w:ascii="Calibri" w:hAnsi="Calibri" w:asciiTheme="minorHAnsi" w:cstheme="minorHAnsi" w:hAnsiTheme="minorHAnsi"/>
                <w:lang w:val="pt-BR" w:bidi="ar-SA"/>
              </w:rPr>
              <w:t>BARRA FORMAÇÃO AUDIOVISUAL</w:t>
            </w:r>
          </w:p>
        </w:tc>
      </w:tr>
      <w:tr>
        <w:trPr/>
        <w:tc>
          <w:tcPr>
            <w:tcW w:w="6658" w:type="dxa"/>
            <w:tcBorders/>
          </w:tcPr>
          <w:p>
            <w:pPr>
              <w:pStyle w:val="Default"/>
              <w:widowControl/>
              <w:suppressAutoHyphens w:val="true"/>
              <w:spacing w:before="0" w:after="0"/>
              <w:jc w:val="center"/>
              <w:rPr>
                <w:rFonts w:ascii="Calibri" w:hAnsi="Calibri" w:cs="Calibri" w:asciiTheme="minorHAnsi" w:cstheme="minorHAnsi" w:hAnsiTheme="minorHAnsi"/>
                <w:b/>
                <w:bCs/>
                <w:color w:themeColor="text1" w:val="000000"/>
              </w:rPr>
            </w:pPr>
            <w:r>
              <w:rPr>
                <w:rFonts w:eastAsia="Calibri" w:cs="Calibri" w:ascii="Calibri" w:hAnsi="Calibri" w:asciiTheme="minorHAnsi" w:cstheme="minorHAnsi" w:hAnsiTheme="minorHAnsi"/>
                <w:b/>
                <w:bCs/>
                <w:color w:themeColor="text1" w:val="000000"/>
                <w:lang w:val="pt-BR" w:eastAsia="en-US" w:bidi="ar-SA"/>
              </w:rPr>
              <w:t>ETAPA</w:t>
            </w:r>
          </w:p>
        </w:tc>
        <w:tc>
          <w:tcPr>
            <w:tcW w:w="3117" w:type="dxa"/>
            <w:tcBorders/>
          </w:tcPr>
          <w:p>
            <w:pPr>
              <w:pStyle w:val="Default"/>
              <w:widowControl/>
              <w:suppressAutoHyphens w:val="true"/>
              <w:spacing w:before="0" w:after="0"/>
              <w:jc w:val="center"/>
              <w:rPr>
                <w:rFonts w:ascii="Calibri" w:hAnsi="Calibri" w:cs="Calibri" w:asciiTheme="minorHAnsi" w:cstheme="minorHAnsi" w:hAnsiTheme="minorHAnsi"/>
                <w:b/>
                <w:bCs/>
                <w:color w:themeColor="text1" w:val="000000"/>
              </w:rPr>
            </w:pPr>
            <w:r>
              <w:rPr>
                <w:rFonts w:eastAsia="Calibri" w:cs="Calibri" w:ascii="Calibri" w:hAnsi="Calibri" w:asciiTheme="minorHAnsi" w:cstheme="minorHAnsi" w:hAnsiTheme="minorHAnsi"/>
                <w:b/>
                <w:bCs/>
                <w:color w:themeColor="text1" w:val="000000"/>
                <w:lang w:val="pt-BR" w:eastAsia="en-US" w:bidi="ar-SA"/>
              </w:rPr>
              <w:t>PERÍODO</w:t>
            </w:r>
          </w:p>
        </w:tc>
      </w:tr>
      <w:tr>
        <w:trPr/>
        <w:tc>
          <w:tcPr>
            <w:tcW w:w="6658" w:type="dxa"/>
            <w:tcBorders/>
          </w:tcPr>
          <w:p>
            <w:pPr>
              <w:pStyle w:val="Default"/>
              <w:widowControl/>
              <w:suppressAutoHyphens w:val="true"/>
              <w:spacing w:before="0" w:after="0"/>
              <w:jc w:val="left"/>
              <w:rPr>
                <w:rFonts w:ascii="Calibri" w:hAnsi="Calibri" w:cs="Calibri" w:asciiTheme="minorHAnsi" w:cstheme="minorHAnsi" w:hAnsiTheme="minorHAnsi"/>
                <w:bCs/>
                <w:color w:themeColor="text1" w:val="000000"/>
              </w:rPr>
            </w:pPr>
            <w:r>
              <w:rPr>
                <w:rFonts w:eastAsia="Calibri" w:cs="Calibri" w:ascii="Calibri" w:hAnsi="Calibri" w:asciiTheme="minorHAnsi" w:cstheme="minorHAnsi" w:hAnsiTheme="minorHAnsi"/>
                <w:bCs/>
                <w:color w:themeColor="text1" w:val="000000"/>
                <w:lang w:val="pt-BR" w:eastAsia="en-US" w:bidi="ar-SA"/>
              </w:rPr>
              <w:t>Publicação do edital e recebimento das inscrições</w:t>
            </w:r>
          </w:p>
        </w:tc>
        <w:tc>
          <w:tcPr>
            <w:tcW w:w="3117" w:type="dxa"/>
            <w:tcBorders/>
          </w:tcPr>
          <w:p>
            <w:pPr>
              <w:pStyle w:val="Default"/>
              <w:widowControl/>
              <w:suppressAutoHyphens w:val="true"/>
              <w:spacing w:before="0" w:after="0"/>
              <w:jc w:val="center"/>
              <w:rPr>
                <w:rFonts w:ascii="Calibri" w:hAnsi="Calibri" w:cs="Calibri" w:asciiTheme="minorHAnsi" w:cstheme="minorHAnsi" w:hAnsiTheme="minorHAnsi"/>
                <w:bCs/>
                <w:color w:themeColor="text1" w:val="000000"/>
              </w:rPr>
            </w:pPr>
            <w:r>
              <w:rPr>
                <w:rFonts w:eastAsia="Calibri" w:cs="Calibri" w:ascii="Calibri" w:hAnsi="Calibri" w:asciiTheme="minorHAnsi" w:cstheme="minorHAnsi" w:hAnsiTheme="minorHAnsi"/>
                <w:bCs/>
                <w:color w:themeColor="text1" w:val="000000"/>
                <w:lang w:val="pt-BR" w:eastAsia="en-US" w:bidi="ar-SA"/>
              </w:rPr>
              <w:t>29/11/2024 a 06/12/2024</w:t>
            </w:r>
          </w:p>
        </w:tc>
      </w:tr>
      <w:tr>
        <w:trPr/>
        <w:tc>
          <w:tcPr>
            <w:tcW w:w="6658" w:type="dxa"/>
            <w:tcBorders/>
          </w:tcPr>
          <w:p>
            <w:pPr>
              <w:pStyle w:val="Default"/>
              <w:widowControl/>
              <w:suppressAutoHyphens w:val="true"/>
              <w:spacing w:before="0" w:after="0"/>
              <w:jc w:val="left"/>
              <w:rPr>
                <w:rFonts w:ascii="Calibri" w:hAnsi="Calibri" w:cs="Calibri" w:asciiTheme="minorHAnsi" w:cstheme="minorHAnsi" w:hAnsiTheme="minorHAnsi"/>
                <w:bCs/>
                <w:color w:themeColor="text1" w:val="000000"/>
              </w:rPr>
            </w:pPr>
            <w:r>
              <w:rPr>
                <w:rFonts w:eastAsia="Calibri" w:cs="Calibri" w:ascii="Calibri" w:hAnsi="Calibri" w:asciiTheme="minorHAnsi" w:cstheme="minorHAnsi" w:hAnsiTheme="minorHAnsi"/>
                <w:bCs/>
                <w:color w:themeColor="text1" w:val="000000"/>
                <w:lang w:val="pt-BR" w:eastAsia="en-US" w:bidi="ar-SA"/>
              </w:rPr>
              <w:t>Prazo para impugnação do Edital</w:t>
            </w:r>
          </w:p>
        </w:tc>
        <w:tc>
          <w:tcPr>
            <w:tcW w:w="3117" w:type="dxa"/>
            <w:tcBorders/>
          </w:tcPr>
          <w:p>
            <w:pPr>
              <w:pStyle w:val="Default"/>
              <w:widowControl/>
              <w:suppressAutoHyphens w:val="true"/>
              <w:spacing w:before="0" w:after="0"/>
              <w:jc w:val="center"/>
              <w:rPr>
                <w:rFonts w:ascii="Calibri" w:hAnsi="Calibri" w:cs="Calibri" w:asciiTheme="minorHAnsi" w:cstheme="minorHAnsi" w:hAnsiTheme="minorHAnsi"/>
                <w:bCs/>
                <w:color w:themeColor="text1" w:val="000000"/>
              </w:rPr>
            </w:pPr>
            <w:r>
              <w:rPr>
                <w:rFonts w:eastAsia="Calibri" w:cs="Calibri" w:ascii="Calibri" w:hAnsi="Calibri" w:asciiTheme="minorHAnsi" w:cstheme="minorHAnsi" w:hAnsiTheme="minorHAnsi"/>
                <w:bCs/>
                <w:color w:themeColor="text1" w:val="000000"/>
                <w:lang w:val="pt-BR" w:eastAsia="en-US" w:bidi="ar-SA"/>
              </w:rPr>
              <w:t>29/11/2024 a 02/12/2024</w:t>
            </w:r>
          </w:p>
        </w:tc>
      </w:tr>
      <w:tr>
        <w:trPr/>
        <w:tc>
          <w:tcPr>
            <w:tcW w:w="6658" w:type="dxa"/>
            <w:tcBorders/>
          </w:tcPr>
          <w:p>
            <w:pPr>
              <w:pStyle w:val="Default"/>
              <w:widowControl/>
              <w:suppressAutoHyphens w:val="true"/>
              <w:spacing w:before="0" w:after="0"/>
              <w:jc w:val="left"/>
              <w:rPr>
                <w:rFonts w:ascii="Calibri" w:hAnsi="Calibri" w:cs="Calibri" w:asciiTheme="minorHAnsi" w:cstheme="minorHAnsi" w:hAnsiTheme="minorHAnsi"/>
                <w:bCs/>
                <w:color w:themeColor="text1" w:val="000000"/>
              </w:rPr>
            </w:pPr>
            <w:r>
              <w:rPr>
                <w:rFonts w:eastAsia="Calibri" w:cs="Calibri" w:ascii="Calibri" w:hAnsi="Calibri" w:asciiTheme="minorHAnsi" w:cstheme="minorHAnsi" w:hAnsiTheme="minorHAnsi"/>
                <w:color w:themeColor="text1" w:val="000000"/>
                <w:lang w:val="pt-BR" w:eastAsia="en-US" w:bidi="ar-SA"/>
              </w:rPr>
              <w:t>Análise de mérito cultural</w:t>
            </w:r>
          </w:p>
        </w:tc>
        <w:tc>
          <w:tcPr>
            <w:tcW w:w="3117" w:type="dxa"/>
            <w:tcBorders/>
          </w:tcPr>
          <w:p>
            <w:pPr>
              <w:pStyle w:val="Default"/>
              <w:widowControl/>
              <w:suppressAutoHyphens w:val="true"/>
              <w:spacing w:before="0" w:after="0"/>
              <w:jc w:val="center"/>
              <w:rPr>
                <w:rFonts w:ascii="Calibri" w:hAnsi="Calibri" w:cs="Calibri" w:asciiTheme="minorHAnsi" w:cstheme="minorHAnsi" w:hAnsiTheme="minorHAnsi"/>
                <w:bCs/>
                <w:color w:themeColor="text1" w:val="000000"/>
              </w:rPr>
            </w:pPr>
            <w:r>
              <w:rPr>
                <w:rFonts w:eastAsia="Calibri" w:cs="Calibri" w:ascii="Calibri" w:hAnsi="Calibri" w:asciiTheme="minorHAnsi" w:cstheme="minorHAnsi" w:hAnsiTheme="minorHAnsi"/>
                <w:bCs/>
                <w:color w:themeColor="text1" w:val="000000"/>
                <w:lang w:val="pt-BR" w:eastAsia="en-US" w:bidi="ar-SA"/>
              </w:rPr>
              <w:t>07/12/2024 a 09/12/2024</w:t>
            </w:r>
          </w:p>
        </w:tc>
      </w:tr>
      <w:tr>
        <w:trPr/>
        <w:tc>
          <w:tcPr>
            <w:tcW w:w="6658" w:type="dxa"/>
            <w:tcBorders/>
          </w:tcPr>
          <w:p>
            <w:pPr>
              <w:pStyle w:val="Default"/>
              <w:widowControl/>
              <w:suppressAutoHyphens w:val="true"/>
              <w:spacing w:before="0" w:after="0"/>
              <w:jc w:val="left"/>
              <w:rPr>
                <w:rFonts w:ascii="Calibri" w:hAnsi="Calibri" w:cs="Calibri" w:asciiTheme="minorHAnsi" w:cstheme="minorHAnsi" w:hAnsiTheme="minorHAnsi"/>
                <w:bCs/>
                <w:color w:themeColor="text1" w:val="000000"/>
              </w:rPr>
            </w:pPr>
            <w:r>
              <w:rPr>
                <w:rFonts w:eastAsia="Calibri" w:cs="Calibri" w:ascii="Calibri" w:hAnsi="Calibri" w:asciiTheme="minorHAnsi" w:cstheme="minorHAnsi" w:hAnsiTheme="minorHAnsi"/>
                <w:bCs/>
                <w:color w:themeColor="text1" w:val="000000"/>
                <w:lang w:val="pt-BR" w:eastAsia="en-US" w:bidi="ar-SA"/>
              </w:rPr>
              <w:t>Publicação do resultado da classificação preliminar</w:t>
            </w:r>
          </w:p>
        </w:tc>
        <w:tc>
          <w:tcPr>
            <w:tcW w:w="3117" w:type="dxa"/>
            <w:tcBorders/>
          </w:tcPr>
          <w:p>
            <w:pPr>
              <w:pStyle w:val="Default"/>
              <w:widowControl/>
              <w:suppressAutoHyphens w:val="true"/>
              <w:spacing w:before="0" w:after="0"/>
              <w:jc w:val="center"/>
              <w:rPr>
                <w:rFonts w:ascii="Calibri" w:hAnsi="Calibri" w:cs="Calibri" w:asciiTheme="minorHAnsi" w:cstheme="minorHAnsi" w:hAnsiTheme="minorHAnsi"/>
                <w:bCs/>
                <w:color w:themeColor="text1" w:val="000000"/>
              </w:rPr>
            </w:pPr>
            <w:r>
              <w:rPr>
                <w:rFonts w:eastAsia="Calibri" w:cs="Calibri" w:ascii="Calibri" w:hAnsi="Calibri" w:asciiTheme="minorHAnsi" w:cstheme="minorHAnsi" w:hAnsiTheme="minorHAnsi"/>
                <w:bCs/>
                <w:color w:themeColor="text1" w:val="000000"/>
                <w:lang w:val="pt-BR" w:eastAsia="en-US" w:bidi="ar-SA"/>
              </w:rPr>
              <w:t>10/12/2024</w:t>
            </w:r>
          </w:p>
        </w:tc>
      </w:tr>
      <w:tr>
        <w:trPr/>
        <w:tc>
          <w:tcPr>
            <w:tcW w:w="6658" w:type="dxa"/>
            <w:tcBorders/>
          </w:tcPr>
          <w:p>
            <w:pPr>
              <w:pStyle w:val="Default"/>
              <w:widowControl/>
              <w:suppressAutoHyphens w:val="true"/>
              <w:spacing w:before="0" w:after="0"/>
              <w:jc w:val="left"/>
              <w:rPr>
                <w:rFonts w:ascii="Calibri" w:hAnsi="Calibri" w:cs="Calibri" w:asciiTheme="minorHAnsi" w:cstheme="minorHAnsi" w:hAnsiTheme="minorHAnsi"/>
                <w:bCs/>
                <w:color w:themeColor="text1" w:val="000000"/>
              </w:rPr>
            </w:pPr>
            <w:r>
              <w:rPr>
                <w:rFonts w:eastAsia="Calibri" w:cs="Calibri" w:ascii="Calibri" w:hAnsi="Calibri" w:asciiTheme="minorHAnsi" w:cstheme="minorHAnsi" w:hAnsiTheme="minorHAnsi"/>
                <w:bCs/>
                <w:color w:themeColor="text1" w:val="000000"/>
                <w:lang w:val="pt-BR" w:eastAsia="en-US" w:bidi="ar-SA"/>
              </w:rPr>
              <w:t>Prazo para recursos</w:t>
            </w:r>
          </w:p>
        </w:tc>
        <w:tc>
          <w:tcPr>
            <w:tcW w:w="3117" w:type="dxa"/>
            <w:tcBorders/>
          </w:tcPr>
          <w:p>
            <w:pPr>
              <w:pStyle w:val="Default"/>
              <w:widowControl/>
              <w:suppressAutoHyphens w:val="true"/>
              <w:spacing w:before="0" w:after="0"/>
              <w:jc w:val="center"/>
              <w:rPr>
                <w:rFonts w:ascii="Calibri" w:hAnsi="Calibri" w:cs="Calibri" w:asciiTheme="minorHAnsi" w:cstheme="minorHAnsi" w:hAnsiTheme="minorHAnsi"/>
                <w:bCs/>
                <w:color w:themeColor="text1" w:val="000000"/>
              </w:rPr>
            </w:pPr>
            <w:r>
              <w:rPr>
                <w:rFonts w:eastAsia="Calibri" w:cs="Calibri" w:ascii="Calibri" w:hAnsi="Calibri" w:asciiTheme="minorHAnsi" w:cstheme="minorHAnsi" w:hAnsiTheme="minorHAnsi"/>
                <w:bCs/>
                <w:color w:themeColor="text1" w:val="000000"/>
                <w:lang w:val="pt-BR" w:eastAsia="en-US" w:bidi="ar-SA"/>
              </w:rPr>
              <w:t>10/12/2024 a 13/12/2024</w:t>
            </w:r>
          </w:p>
        </w:tc>
      </w:tr>
      <w:tr>
        <w:trPr/>
        <w:tc>
          <w:tcPr>
            <w:tcW w:w="6658" w:type="dxa"/>
            <w:tcBorders/>
          </w:tcPr>
          <w:p>
            <w:pPr>
              <w:pStyle w:val="Default"/>
              <w:widowControl/>
              <w:suppressAutoHyphens w:val="true"/>
              <w:spacing w:before="0" w:after="0"/>
              <w:jc w:val="both"/>
              <w:rPr>
                <w:rFonts w:ascii="Calibri" w:hAnsi="Calibri" w:cs="Calibri" w:asciiTheme="minorHAnsi" w:cstheme="minorHAnsi" w:hAnsiTheme="minorHAnsi"/>
                <w:bCs/>
                <w:color w:themeColor="text1" w:val="000000"/>
              </w:rPr>
            </w:pPr>
            <w:r>
              <w:rPr>
                <w:rFonts w:eastAsia="Calibri" w:cs="Calibri" w:ascii="Calibri" w:hAnsi="Calibri" w:asciiTheme="minorHAnsi" w:cstheme="minorHAnsi" w:hAnsiTheme="minorHAnsi"/>
                <w:color w:themeColor="text1" w:val="000000"/>
                <w:lang w:val="pt-BR" w:eastAsia="en-US" w:bidi="ar-SA"/>
              </w:rPr>
              <w:t>Publicação do resultado dos recursos e listagem final de classificação e selecionados</w:t>
            </w:r>
          </w:p>
        </w:tc>
        <w:tc>
          <w:tcPr>
            <w:tcW w:w="3117" w:type="dxa"/>
            <w:tcBorders/>
          </w:tcPr>
          <w:p>
            <w:pPr>
              <w:pStyle w:val="Default"/>
              <w:widowControl/>
              <w:suppressAutoHyphens w:val="true"/>
              <w:spacing w:before="0" w:after="0"/>
              <w:jc w:val="center"/>
              <w:rPr>
                <w:rFonts w:ascii="Calibri" w:hAnsi="Calibri" w:cs="Calibri" w:asciiTheme="minorHAnsi" w:cstheme="minorHAnsi" w:hAnsiTheme="minorHAnsi"/>
                <w:bCs/>
                <w:color w:themeColor="text1" w:val="000000"/>
              </w:rPr>
            </w:pPr>
            <w:r>
              <w:rPr>
                <w:rFonts w:eastAsia="Calibri" w:cs="Calibri" w:ascii="Calibri" w:hAnsi="Calibri" w:asciiTheme="minorHAnsi" w:cstheme="minorHAnsi" w:hAnsiTheme="minorHAnsi"/>
                <w:bCs/>
                <w:color w:themeColor="text1" w:val="000000"/>
                <w:lang w:val="pt-BR" w:eastAsia="en-US" w:bidi="ar-SA"/>
              </w:rPr>
              <w:t>14/12/2024</w:t>
            </w:r>
          </w:p>
        </w:tc>
      </w:tr>
      <w:tr>
        <w:trPr/>
        <w:tc>
          <w:tcPr>
            <w:tcW w:w="6658" w:type="dxa"/>
            <w:tcBorders/>
          </w:tcPr>
          <w:p>
            <w:pPr>
              <w:pStyle w:val="Default"/>
              <w:widowControl/>
              <w:suppressAutoHyphens w:val="true"/>
              <w:spacing w:before="0" w:after="0"/>
              <w:jc w:val="both"/>
              <w:rPr>
                <w:rFonts w:ascii="Calibri" w:hAnsi="Calibri" w:cs="Calibri" w:asciiTheme="minorHAnsi" w:cstheme="minorHAnsi" w:hAnsiTheme="minorHAnsi"/>
                <w:color w:themeColor="text1" w:val="000000"/>
              </w:rPr>
            </w:pPr>
            <w:r>
              <w:rPr>
                <w:rFonts w:eastAsia="Calibri" w:cs="Calibri" w:ascii="Calibri" w:hAnsi="Calibri" w:asciiTheme="minorHAnsi" w:cstheme="minorHAnsi" w:hAnsiTheme="minorHAnsi"/>
                <w:color w:themeColor="text1" w:val="000000"/>
                <w:lang w:val="pt-BR" w:eastAsia="en-US" w:bidi="ar-SA"/>
              </w:rPr>
              <w:t>Habilitação - encaminhamento de documentação pelo proponente</w:t>
            </w:r>
          </w:p>
        </w:tc>
        <w:tc>
          <w:tcPr>
            <w:tcW w:w="3117" w:type="dxa"/>
            <w:tcBorders/>
          </w:tcPr>
          <w:p>
            <w:pPr>
              <w:pStyle w:val="Default"/>
              <w:widowControl/>
              <w:suppressAutoHyphens w:val="true"/>
              <w:spacing w:before="0" w:after="0"/>
              <w:jc w:val="center"/>
              <w:rPr>
                <w:rFonts w:ascii="Calibri" w:hAnsi="Calibri" w:cs="Calibri" w:asciiTheme="minorHAnsi" w:cstheme="minorHAnsi" w:hAnsiTheme="minorHAnsi"/>
                <w:bCs/>
                <w:color w:themeColor="text1" w:val="000000"/>
              </w:rPr>
            </w:pPr>
            <w:r>
              <w:rPr>
                <w:rFonts w:eastAsia="Calibri" w:cs="Calibri" w:ascii="Calibri" w:hAnsi="Calibri" w:asciiTheme="minorHAnsi" w:cstheme="minorHAnsi" w:hAnsiTheme="minorHAnsi"/>
                <w:bCs/>
                <w:color w:themeColor="text1" w:val="000000"/>
                <w:lang w:val="pt-BR" w:eastAsia="en-US" w:bidi="ar-SA"/>
              </w:rPr>
              <w:t>14/12/2024 a 15/12/2023</w:t>
            </w:r>
          </w:p>
        </w:tc>
      </w:tr>
      <w:tr>
        <w:trPr/>
        <w:tc>
          <w:tcPr>
            <w:tcW w:w="6658" w:type="dxa"/>
            <w:tcBorders/>
          </w:tcPr>
          <w:p>
            <w:pPr>
              <w:pStyle w:val="Default"/>
              <w:widowControl/>
              <w:suppressAutoHyphens w:val="true"/>
              <w:spacing w:before="0" w:after="0"/>
              <w:jc w:val="left"/>
              <w:rPr>
                <w:rFonts w:ascii="Calibri" w:hAnsi="Calibri" w:cs="Calibri" w:asciiTheme="minorHAnsi" w:cstheme="minorHAnsi" w:hAnsiTheme="minorHAnsi"/>
                <w:bCs/>
                <w:color w:themeColor="text1" w:val="000000"/>
              </w:rPr>
            </w:pPr>
            <w:r>
              <w:rPr>
                <w:rFonts w:eastAsia="Calibri" w:cs="Calibri" w:ascii="Calibri" w:hAnsi="Calibri" w:asciiTheme="minorHAnsi" w:cstheme="minorHAnsi" w:hAnsiTheme="minorHAnsi"/>
                <w:color w:themeColor="text1" w:val="000000"/>
                <w:lang w:val="pt-BR" w:eastAsia="en-US" w:bidi="ar-SA"/>
              </w:rPr>
              <w:t xml:space="preserve">Assinatura do </w:t>
            </w:r>
            <w:r>
              <w:rPr>
                <w:rFonts w:eastAsia="Calibri" w:cs="Calibri" w:ascii="Calibri" w:hAnsi="Calibri" w:asciiTheme="minorHAnsi" w:cstheme="minorHAnsi" w:hAnsiTheme="minorHAnsi"/>
                <w:iCs/>
                <w:color w:themeColor="text1" w:val="000000"/>
                <w:lang w:val="pt-BR" w:eastAsia="en-US" w:bidi="ar-SA"/>
              </w:rPr>
              <w:t>Termo de Execução Cultural</w:t>
            </w:r>
          </w:p>
        </w:tc>
        <w:tc>
          <w:tcPr>
            <w:tcW w:w="3117" w:type="dxa"/>
            <w:tcBorders/>
          </w:tcPr>
          <w:p>
            <w:pPr>
              <w:pStyle w:val="Default"/>
              <w:widowControl/>
              <w:suppressAutoHyphens w:val="true"/>
              <w:spacing w:before="0" w:after="0"/>
              <w:jc w:val="center"/>
              <w:rPr>
                <w:rFonts w:ascii="Calibri" w:hAnsi="Calibri" w:cs="Calibri" w:asciiTheme="minorHAnsi" w:cstheme="minorHAnsi" w:hAnsiTheme="minorHAnsi"/>
                <w:bCs/>
                <w:color w:themeColor="text1" w:val="000000"/>
              </w:rPr>
            </w:pPr>
            <w:r>
              <w:rPr>
                <w:rFonts w:eastAsia="Calibri" w:cs="Calibri" w:ascii="Calibri" w:hAnsi="Calibri" w:asciiTheme="minorHAnsi" w:cstheme="minorHAnsi" w:hAnsiTheme="minorHAnsi"/>
                <w:bCs/>
                <w:color w:themeColor="text1" w:val="000000"/>
                <w:lang w:val="pt-BR" w:eastAsia="en-US" w:bidi="ar-SA"/>
              </w:rPr>
              <w:t>11/12/2024 a 16/12/2024</w:t>
            </w:r>
          </w:p>
        </w:tc>
      </w:tr>
      <w:tr>
        <w:trPr/>
        <w:tc>
          <w:tcPr>
            <w:tcW w:w="6658" w:type="dxa"/>
            <w:tcBorders/>
          </w:tcPr>
          <w:p>
            <w:pPr>
              <w:pStyle w:val="Default"/>
              <w:widowControl/>
              <w:suppressAutoHyphens w:val="true"/>
              <w:spacing w:before="0" w:after="0"/>
              <w:jc w:val="left"/>
              <w:rPr>
                <w:rFonts w:ascii="Calibri" w:hAnsi="Calibri" w:cs="Calibri" w:asciiTheme="minorHAnsi" w:cstheme="minorHAnsi" w:hAnsiTheme="minorHAnsi"/>
                <w:color w:themeColor="text1" w:val="000000"/>
              </w:rPr>
            </w:pPr>
            <w:r>
              <w:rPr>
                <w:rFonts w:eastAsia="Calibri" w:cs="Calibri" w:ascii="Calibri" w:hAnsi="Calibri" w:asciiTheme="minorHAnsi" w:cstheme="minorHAnsi" w:hAnsiTheme="minorHAnsi"/>
                <w:color w:themeColor="text1" w:val="000000"/>
                <w:lang w:val="pt-BR" w:eastAsia="en-US" w:bidi="ar-SA"/>
              </w:rPr>
              <w:t>Pagamento dos recursos financeiros</w:t>
            </w:r>
          </w:p>
        </w:tc>
        <w:tc>
          <w:tcPr>
            <w:tcW w:w="3117" w:type="dxa"/>
            <w:tcBorders/>
          </w:tcPr>
          <w:p>
            <w:pPr>
              <w:pStyle w:val="Default"/>
              <w:widowControl/>
              <w:suppressAutoHyphens w:val="true"/>
              <w:spacing w:before="0" w:after="0"/>
              <w:jc w:val="center"/>
              <w:rPr>
                <w:rFonts w:ascii="Calibri" w:hAnsi="Calibri" w:cs="Calibri" w:asciiTheme="minorHAnsi" w:cstheme="minorHAnsi" w:hAnsiTheme="minorHAnsi"/>
                <w:bCs/>
                <w:color w:themeColor="text1" w:val="000000"/>
              </w:rPr>
            </w:pPr>
            <w:r>
              <w:rPr>
                <w:rFonts w:eastAsia="Calibri" w:cs="Calibri" w:ascii="Calibri" w:hAnsi="Calibri" w:asciiTheme="minorHAnsi" w:cstheme="minorHAnsi" w:hAnsiTheme="minorHAnsi"/>
                <w:bCs/>
                <w:color w:themeColor="text1" w:val="000000"/>
                <w:lang w:val="pt-BR" w:eastAsia="en-US" w:bidi="ar-SA"/>
              </w:rPr>
              <w:t>17/12/2024 a 30/12/2024</w:t>
            </w:r>
          </w:p>
        </w:tc>
      </w:tr>
    </w:tbl>
    <w:p>
      <w:pPr>
        <w:pStyle w:val="Default"/>
        <w:jc w:val="both"/>
        <w:rPr>
          <w:rFonts w:ascii="Calibri" w:hAnsi="Calibri" w:cs="Calibri" w:asciiTheme="minorHAnsi" w:cstheme="minorHAnsi" w:hAnsiTheme="minorHAnsi"/>
          <w:bCs/>
        </w:rPr>
      </w:pPr>
      <w:r>
        <w:rPr>
          <w:rFonts w:cs="Calibri" w:ascii="Calibri" w:hAnsi="Calibri" w:asciiTheme="minorHAnsi" w:cstheme="minorHAnsi" w:hAnsiTheme="minorHAnsi"/>
          <w:bCs/>
        </w:rPr>
        <w:t>18.12 O Cronograma poderá ser alterado a qualquer tempo, considerando a prorrogação de datas, durante o processo desta Chamada.</w:t>
      </w:r>
    </w:p>
    <w:p>
      <w:pPr>
        <w:pStyle w:val="Normal"/>
        <w:spacing w:lineRule="auto" w:line="240" w:before="0" w:after="0"/>
        <w:jc w:val="both"/>
        <w:rPr>
          <w:rFonts w:cs="Calibri" w:cstheme="minorHAnsi"/>
          <w:sz w:val="24"/>
          <w:szCs w:val="24"/>
        </w:rPr>
      </w:pPr>
      <w:r>
        <w:rPr>
          <w:rFonts w:cs="Calibri" w:cstheme="minorHAnsi"/>
          <w:sz w:val="24"/>
          <w:szCs w:val="24"/>
        </w:rPr>
        <w:t>18.13 Os casos omissos e as divergências decorrentes da interpretação deste Edital serão objeto de análise pela Prefeitura Municipal de Barra do Garças – MT.</w:t>
      </w:r>
    </w:p>
    <w:p>
      <w:pPr>
        <w:pStyle w:val="Normal"/>
        <w:spacing w:lineRule="auto" w:line="240" w:before="0" w:after="0"/>
        <w:jc w:val="both"/>
        <w:rPr>
          <w:rFonts w:cs="Calibri" w:cstheme="minorHAnsi"/>
          <w:sz w:val="24"/>
          <w:szCs w:val="24"/>
        </w:rPr>
      </w:pPr>
      <w:r>
        <w:rPr>
          <w:rFonts w:cs="Calibri" w:cstheme="minorHAnsi"/>
          <w:sz w:val="24"/>
          <w:szCs w:val="24"/>
        </w:rPr>
      </w:r>
    </w:p>
    <w:p>
      <w:pPr>
        <w:pStyle w:val="Normal"/>
        <w:spacing w:lineRule="auto" w:line="240" w:before="0" w:after="0"/>
        <w:jc w:val="both"/>
        <w:rPr>
          <w:rFonts w:cs="Calibri" w:cstheme="minorHAnsi"/>
          <w:b/>
          <w:sz w:val="24"/>
          <w:szCs w:val="24"/>
        </w:rPr>
      </w:pPr>
      <w:r>
        <w:rPr>
          <w:rFonts w:cs="Calibri" w:cstheme="minorHAnsi"/>
          <w:b/>
          <w:sz w:val="24"/>
          <w:szCs w:val="24"/>
        </w:rPr>
        <w:t>Barra do Garças – MT., 2</w:t>
      </w:r>
      <w:r>
        <w:rPr>
          <w:rFonts w:cs="Calibri" w:cstheme="minorHAnsi"/>
          <w:b/>
          <w:sz w:val="24"/>
          <w:szCs w:val="24"/>
        </w:rPr>
        <w:t>9</w:t>
      </w:r>
      <w:r>
        <w:rPr>
          <w:rFonts w:cs="Calibri" w:cstheme="minorHAnsi"/>
          <w:b/>
          <w:sz w:val="24"/>
          <w:szCs w:val="24"/>
        </w:rPr>
        <w:t xml:space="preserve"> de novembro de 2024</w:t>
      </w:r>
    </w:p>
    <w:p>
      <w:pPr>
        <w:pStyle w:val="Normal"/>
        <w:spacing w:lineRule="auto" w:line="240" w:before="0" w:after="0"/>
        <w:jc w:val="both"/>
        <w:rPr>
          <w:rFonts w:cs="Calibri" w:cstheme="minorHAnsi"/>
          <w:sz w:val="24"/>
          <w:szCs w:val="24"/>
        </w:rPr>
      </w:pPr>
      <w:r>
        <w:rPr>
          <w:rFonts w:cs="Calibri" w:cstheme="minorHAnsi"/>
          <w:sz w:val="24"/>
          <w:szCs w:val="24"/>
        </w:rPr>
      </w:r>
    </w:p>
    <w:p>
      <w:pPr>
        <w:pStyle w:val="Normal"/>
        <w:spacing w:lineRule="auto" w:line="240" w:before="0" w:after="0"/>
        <w:jc w:val="center"/>
        <w:rPr>
          <w:rFonts w:cs="Calibri" w:cstheme="minorHAnsi"/>
          <w:b/>
          <w:sz w:val="24"/>
          <w:szCs w:val="24"/>
        </w:rPr>
      </w:pPr>
      <w:r>
        <w:rPr>
          <w:rFonts w:cs="Calibri" w:cstheme="minorHAnsi"/>
          <w:b/>
          <w:sz w:val="24"/>
          <w:szCs w:val="24"/>
        </w:rPr>
      </w:r>
    </w:p>
    <w:p>
      <w:pPr>
        <w:pStyle w:val="Normal"/>
        <w:spacing w:lineRule="auto" w:line="240" w:before="0" w:after="0"/>
        <w:jc w:val="center"/>
        <w:rPr>
          <w:rFonts w:cs="Calibri" w:cstheme="minorHAnsi"/>
          <w:b/>
          <w:sz w:val="24"/>
          <w:szCs w:val="24"/>
        </w:rPr>
      </w:pPr>
      <w:r>
        <w:rPr>
          <w:rFonts w:cs="Calibri" w:cstheme="minorHAnsi"/>
          <w:b/>
          <w:sz w:val="24"/>
          <w:szCs w:val="24"/>
        </w:rPr>
      </w:r>
    </w:p>
    <w:p>
      <w:pPr>
        <w:pStyle w:val="Normal"/>
        <w:spacing w:lineRule="auto" w:line="240" w:before="0" w:after="0"/>
        <w:jc w:val="center"/>
        <w:rPr>
          <w:rFonts w:cs="Calibri" w:cstheme="minorHAnsi"/>
          <w:b/>
          <w:sz w:val="24"/>
          <w:szCs w:val="24"/>
        </w:rPr>
      </w:pPr>
      <w:r>
        <w:rPr>
          <w:rFonts w:cs="Calibri" w:cstheme="minorHAnsi"/>
          <w:b/>
          <w:sz w:val="24"/>
          <w:szCs w:val="24"/>
        </w:rPr>
      </w:r>
    </w:p>
    <w:p>
      <w:pPr>
        <w:pStyle w:val="Normal"/>
        <w:spacing w:lineRule="auto" w:line="240" w:before="0" w:after="0"/>
        <w:jc w:val="center"/>
        <w:rPr>
          <w:rFonts w:cs="Calibri" w:cstheme="minorHAnsi"/>
          <w:b/>
          <w:sz w:val="24"/>
          <w:szCs w:val="24"/>
        </w:rPr>
      </w:pPr>
      <w:r>
        <w:rPr>
          <w:rFonts w:cs="Calibri" w:cstheme="minorHAnsi"/>
          <w:b/>
          <w:sz w:val="24"/>
          <w:szCs w:val="24"/>
        </w:rPr>
      </w:r>
    </w:p>
    <w:p>
      <w:pPr>
        <w:pStyle w:val="Normal"/>
        <w:spacing w:lineRule="auto" w:line="240" w:before="0" w:after="0"/>
        <w:jc w:val="center"/>
        <w:rPr>
          <w:rFonts w:cs="Calibri" w:cstheme="minorHAnsi"/>
          <w:b/>
          <w:sz w:val="24"/>
          <w:szCs w:val="24"/>
        </w:rPr>
      </w:pPr>
      <w:r>
        <w:rPr>
          <w:rFonts w:cs="Calibri" w:cstheme="minorHAnsi"/>
          <w:b/>
          <w:sz w:val="24"/>
          <w:szCs w:val="24"/>
        </w:rPr>
      </w:r>
    </w:p>
    <w:p>
      <w:pPr>
        <w:pStyle w:val="Normal"/>
        <w:spacing w:lineRule="auto" w:line="240" w:before="0" w:after="0"/>
        <w:jc w:val="center"/>
        <w:rPr>
          <w:rFonts w:cs="Calibri" w:cstheme="minorHAnsi"/>
          <w:b/>
          <w:sz w:val="24"/>
          <w:szCs w:val="24"/>
        </w:rPr>
      </w:pPr>
      <w:r>
        <w:rPr>
          <w:rFonts w:cs="Calibri" w:cstheme="minorHAnsi"/>
          <w:b/>
          <w:sz w:val="24"/>
          <w:szCs w:val="24"/>
        </w:rPr>
      </w:r>
    </w:p>
    <w:p>
      <w:pPr>
        <w:pStyle w:val="Normal"/>
        <w:spacing w:lineRule="auto" w:line="240" w:before="0" w:after="0"/>
        <w:jc w:val="center"/>
        <w:rPr>
          <w:rFonts w:cs="Calibri" w:cstheme="minorHAnsi"/>
          <w:b/>
          <w:sz w:val="24"/>
          <w:szCs w:val="24"/>
        </w:rPr>
      </w:pPr>
      <w:r>
        <w:rPr>
          <w:rFonts w:cs="Calibri" w:cstheme="minorHAnsi"/>
          <w:b/>
          <w:sz w:val="24"/>
          <w:szCs w:val="24"/>
        </w:rPr>
        <w:t>JOSÉ ROBERTO FERREIRA RIBEIRO</w:t>
      </w:r>
    </w:p>
    <w:p>
      <w:pPr>
        <w:pStyle w:val="Normal"/>
        <w:spacing w:lineRule="auto" w:line="240" w:before="0" w:after="0"/>
        <w:jc w:val="center"/>
        <w:rPr>
          <w:rFonts w:cs="Calibri" w:cstheme="minorHAnsi"/>
          <w:b/>
          <w:sz w:val="24"/>
          <w:szCs w:val="24"/>
        </w:rPr>
      </w:pPr>
      <w:r>
        <w:rPr>
          <w:rFonts w:cs="Calibri" w:cstheme="minorHAnsi"/>
          <w:b/>
          <w:sz w:val="24"/>
          <w:szCs w:val="24"/>
        </w:rPr>
        <w:t>SECRETÁRIO DE CULTURA DE BARRA DO GARÇAS</w:t>
      </w:r>
    </w:p>
    <w:p>
      <w:pPr>
        <w:pStyle w:val="Normal"/>
        <w:spacing w:lineRule="auto" w:line="240" w:before="0" w:after="0"/>
        <w:jc w:val="center"/>
        <w:rPr>
          <w:rFonts w:cs="Calibri" w:cstheme="minorHAnsi"/>
          <w:b/>
          <w:bCs/>
          <w:sz w:val="24"/>
          <w:szCs w:val="24"/>
        </w:rPr>
      </w:pPr>
      <w:r>
        <w:rPr>
          <w:rFonts w:cs="Calibri" w:cstheme="minorHAnsi"/>
          <w:b/>
          <w:bCs/>
          <w:sz w:val="24"/>
          <w:szCs w:val="24"/>
        </w:rPr>
        <w:t>PORTARIA N°21.258 DE 02/05/2024</w:t>
      </w:r>
    </w:p>
    <w:p>
      <w:pPr>
        <w:pStyle w:val="textojustificado"/>
        <w:spacing w:beforeAutospacing="0" w:before="0" w:afterAutospacing="0" w:after="0"/>
        <w:ind w:right="120"/>
        <w:jc w:val="center"/>
        <w:rPr>
          <w:rFonts w:ascii="Calibri" w:hAnsi="Calibri" w:cs="Calibri" w:asciiTheme="minorHAnsi" w:cstheme="minorHAnsi" w:hAnsiTheme="minorHAnsi"/>
        </w:rPr>
      </w:pPr>
      <w:r>
        <w:rPr>
          <w:rFonts w:cs="Calibri" w:cstheme="minorHAnsi" w:ascii="Calibri" w:hAnsi="Calibri"/>
        </w:rPr>
      </w:r>
    </w:p>
    <w:sectPr>
      <w:type w:val="nextPage"/>
      <w:pgSz w:w="11906" w:h="16838"/>
      <w:pgMar w:left="1080" w:right="108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pt-BR" w:eastAsia="en-US" w:bidi="ar-SA"/>
        <w14:ligatures w14:val="standardContextual"/>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pt-BR" w:eastAsia="en-US" w:bidi="ar-SA"/>
      <w14:ligatures w14:val="standardContextual"/>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ff186d"/>
    <w:rPr>
      <w:b/>
      <w:bCs/>
    </w:rPr>
  </w:style>
  <w:style w:type="character" w:styleId="InternetLink">
    <w:name w:val="Internet Link"/>
    <w:basedOn w:val="DefaultParagraphFont"/>
    <w:uiPriority w:val="99"/>
    <w:unhideWhenUsed/>
    <w:qFormat/>
    <w:rsid w:val="00ff186d"/>
    <w:rPr>
      <w:color w:val="0000FF"/>
      <w:u w:val="single"/>
    </w:rPr>
  </w:style>
  <w:style w:type="character" w:styleId="UnresolvedMention">
    <w:name w:val="Unresolved Mention"/>
    <w:basedOn w:val="DefaultParagraphFont"/>
    <w:uiPriority w:val="99"/>
    <w:semiHidden/>
    <w:unhideWhenUsed/>
    <w:qFormat/>
    <w:rsid w:val="00e12284"/>
    <w:rPr>
      <w:color w:val="605E5C"/>
      <w:shd w:fill="E1DFDD" w:val="clear"/>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InternetLink3">
    <w:name w:val="Internet Link3"/>
    <w:qFormat/>
    <w:rPr>
      <w:color w:val="000080"/>
      <w:u w:val="single"/>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extocentralizadomaiusculas" w:customStyle="1">
    <w:name w:val="texto_centralizado_maiusculas"/>
    <w:basedOn w:val="Normal"/>
    <w:qFormat/>
    <w:rsid w:val="00ff186d"/>
    <w:pPr>
      <w:spacing w:lineRule="auto" w:line="240" w:beforeAutospacing="1" w:afterAutospacing="1"/>
    </w:pPr>
    <w:rPr>
      <w:rFonts w:ascii="Times New Roman" w:hAnsi="Times New Roman" w:eastAsia="Times New Roman" w:cs="Times New Roman"/>
      <w:kern w:val="0"/>
      <w:sz w:val="24"/>
      <w:szCs w:val="24"/>
      <w:lang w:eastAsia="pt-BR"/>
      <w14:ligatures w14:val="none"/>
    </w:rPr>
  </w:style>
  <w:style w:type="paragraph" w:styleId="textojustificado" w:customStyle="1">
    <w:name w:val="texto_justificado"/>
    <w:basedOn w:val="Normal"/>
    <w:qFormat/>
    <w:rsid w:val="00ff186d"/>
    <w:pPr>
      <w:spacing w:lineRule="auto" w:line="240" w:beforeAutospacing="1" w:afterAutospacing="1"/>
    </w:pPr>
    <w:rPr>
      <w:rFonts w:ascii="Times New Roman" w:hAnsi="Times New Roman" w:eastAsia="Times New Roman" w:cs="Times New Roman"/>
      <w:kern w:val="0"/>
      <w:sz w:val="24"/>
      <w:szCs w:val="24"/>
      <w:lang w:eastAsia="pt-BR"/>
      <w14:ligatures w14:val="none"/>
    </w:rPr>
  </w:style>
  <w:style w:type="paragraph" w:styleId="textocentralizado" w:customStyle="1">
    <w:name w:val="texto_centralizado"/>
    <w:basedOn w:val="Normal"/>
    <w:qFormat/>
    <w:rsid w:val="00ff186d"/>
    <w:pPr>
      <w:spacing w:lineRule="auto" w:line="240" w:beforeAutospacing="1" w:afterAutospacing="1"/>
    </w:pPr>
    <w:rPr>
      <w:rFonts w:ascii="Times New Roman" w:hAnsi="Times New Roman" w:eastAsia="Times New Roman" w:cs="Times New Roman"/>
      <w:kern w:val="0"/>
      <w:sz w:val="24"/>
      <w:szCs w:val="24"/>
      <w:lang w:eastAsia="pt-BR"/>
      <w14:ligatures w14:val="none"/>
    </w:rPr>
  </w:style>
  <w:style w:type="paragraph" w:styleId="NormalWeb">
    <w:name w:val="Normal (Web)"/>
    <w:basedOn w:val="Normal"/>
    <w:uiPriority w:val="99"/>
    <w:unhideWhenUsed/>
    <w:qFormat/>
    <w:rsid w:val="00ff186d"/>
    <w:pPr>
      <w:spacing w:lineRule="auto" w:line="240" w:beforeAutospacing="1" w:afterAutospacing="1"/>
    </w:pPr>
    <w:rPr>
      <w:rFonts w:ascii="Times New Roman" w:hAnsi="Times New Roman" w:eastAsia="Times New Roman" w:cs="Times New Roman"/>
      <w:kern w:val="0"/>
      <w:sz w:val="24"/>
      <w:szCs w:val="24"/>
      <w:lang w:eastAsia="pt-BR"/>
      <w14:ligatures w14:val="none"/>
    </w:rPr>
  </w:style>
  <w:style w:type="paragraph" w:styleId="texto1" w:customStyle="1">
    <w:name w:val="texto1"/>
    <w:basedOn w:val="Normal"/>
    <w:qFormat/>
    <w:rsid w:val="00ff186d"/>
    <w:pPr>
      <w:spacing w:lineRule="auto" w:line="240" w:beforeAutospacing="1" w:afterAutospacing="1"/>
    </w:pPr>
    <w:rPr>
      <w:rFonts w:ascii="Times New Roman" w:hAnsi="Times New Roman" w:eastAsia="Times New Roman" w:cs="Times New Roman"/>
      <w:kern w:val="0"/>
      <w:sz w:val="24"/>
      <w:szCs w:val="24"/>
      <w:lang w:eastAsia="pt-BR"/>
      <w14:ligatures w14:val="none"/>
    </w:rPr>
  </w:style>
  <w:style w:type="paragraph" w:styleId="Default" w:customStyle="1">
    <w:name w:val="Default"/>
    <w:qFormat/>
    <w:rsid w:val="00565075"/>
    <w:pPr>
      <w:widowControl/>
      <w:suppressAutoHyphens w:val="true"/>
      <w:bidi w:val="0"/>
      <w:spacing w:lineRule="auto" w:line="240" w:before="0" w:after="0"/>
      <w:jc w:val="left"/>
    </w:pPr>
    <w:rPr>
      <w:rFonts w:ascii="Arial" w:hAnsi="Arial" w:eastAsia="Calibri" w:cs="Arial"/>
      <w:color w:val="000000"/>
      <w:kern w:val="0"/>
      <w:sz w:val="24"/>
      <w:szCs w:val="24"/>
      <w:lang w:val="pt-BR" w:eastAsia="en-US" w:bidi="ar-SA"/>
      <w14:ligatures w14:val="none"/>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56507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planalto.gov.br/ccivil_03/_Ato2015-2018/2015/Lei/L13146.htm" TargetMode="External"/><Relationship Id="rId4" Type="http://schemas.openxmlformats.org/officeDocument/2006/relationships/hyperlink" Target="https://www.barradogarcas.mt.gov.br/" TargetMode="External"/><Relationship Id="rId5" Type="http://schemas.openxmlformats.org/officeDocument/2006/relationships/hyperlink" Target="mailto:ediatla@gmail.com" TargetMode="External"/><Relationship Id="rId6" Type="http://schemas.openxmlformats.org/officeDocument/2006/relationships/hyperlink" Target="http://www.barradogarcas.mt.gov.br/" TargetMode="External"/><Relationship Id="rId7" Type="http://schemas.openxmlformats.org/officeDocument/2006/relationships/hyperlink" Target="https://www.barradogarcas.mt.gov.br/" TargetMode="External"/><Relationship Id="rId8" Type="http://schemas.openxmlformats.org/officeDocument/2006/relationships/hyperlink" Target="https://www.barradogarcas.mt.gov.br/" TargetMode="Externa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180</TotalTime>
  <Application>LibreOffice/24.8.0.2$Windows_X86_64 LibreOffice_project/57ceca7d2eefdf83e7c9b4135a017f3361a8133f</Application>
  <AppVersion>15.0000</AppVersion>
  <Pages>8</Pages>
  <Words>3542</Words>
  <Characters>20019</Characters>
  <CharactersWithSpaces>23401</CharactersWithSpaces>
  <Paragraphs>203</Paragraphs>
  <Company>MTUR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2023-10-02T12:36:00Z</dcterms:created>
  <dc:creator>Laís Alves Valente</dc:creator>
  <dc:description/>
  <dc:language>pt-BR</dc:language>
  <cp:lastModifiedBy/>
  <cp:lastPrinted>2024-11-27T16:15:36Z</cp:lastPrinted>
  <dcterms:modified xsi:type="dcterms:W3CDTF">2024-11-27T16:15:47Z</dcterms:modified>
  <cp:revision>153</cp:revision>
  <dc:subject/>
  <dc:title/>
</cp:coreProperties>
</file>

<file path=docProps/custom.xml><?xml version="1.0" encoding="utf-8"?>
<Properties xmlns="http://schemas.openxmlformats.org/officeDocument/2006/custom-properties" xmlns:vt="http://schemas.openxmlformats.org/officeDocument/2006/docPropsVTypes"/>
</file>