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5F30" w14:textId="77777777" w:rsidR="0033725D" w:rsidRDefault="00E30DB3">
      <w:pPr>
        <w:autoSpaceDE w:val="0"/>
        <w:autoSpaceDN w:val="0"/>
        <w:adjustRightInd w:val="0"/>
        <w:jc w:val="center"/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b/>
          <w:bCs/>
          <w:lang w:eastAsia="en-US"/>
        </w:rPr>
        <w:t>TERMO DE REFERÊNCIA</w:t>
      </w:r>
    </w:p>
    <w:p w14:paraId="4FDC8429" w14:textId="77777777" w:rsidR="0033725D" w:rsidRDefault="0033725D">
      <w:pPr>
        <w:autoSpaceDE w:val="0"/>
        <w:autoSpaceDN w:val="0"/>
        <w:adjustRightInd w:val="0"/>
        <w:ind w:firstLine="851"/>
        <w:rPr>
          <w:rFonts w:ascii="Calibri" w:hAnsi="Calibri"/>
          <w:b/>
          <w:bCs/>
          <w:lang w:eastAsia="en-US"/>
        </w:rPr>
      </w:pPr>
    </w:p>
    <w:p w14:paraId="59C6FCEC" w14:textId="77777777" w:rsidR="0033725D" w:rsidRDefault="00E30DB3">
      <w:pPr>
        <w:autoSpaceDE w:val="0"/>
        <w:autoSpaceDN w:val="0"/>
        <w:adjustRightInd w:val="0"/>
        <w:ind w:firstLine="851"/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b/>
          <w:bCs/>
          <w:lang w:eastAsia="en-US"/>
        </w:rPr>
        <w:t>1 – INTRODUÇÃO</w:t>
      </w:r>
    </w:p>
    <w:p w14:paraId="41E1D661" w14:textId="77777777" w:rsidR="0033725D" w:rsidRDefault="0033725D">
      <w:pPr>
        <w:autoSpaceDE w:val="0"/>
        <w:autoSpaceDN w:val="0"/>
        <w:adjustRightInd w:val="0"/>
        <w:ind w:firstLine="851"/>
        <w:rPr>
          <w:rFonts w:ascii="Calibri" w:hAnsi="Calibri"/>
          <w:b/>
          <w:bCs/>
          <w:lang w:eastAsia="en-US"/>
        </w:rPr>
      </w:pPr>
    </w:p>
    <w:p w14:paraId="0FEA2F9E" w14:textId="77777777" w:rsidR="0033725D" w:rsidRDefault="00E30DB3">
      <w:pPr>
        <w:autoSpaceDE w:val="0"/>
        <w:autoSpaceDN w:val="0"/>
        <w:adjustRightInd w:val="0"/>
        <w:ind w:firstLine="851"/>
        <w:jc w:val="both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1.1 - O município de Barra do Garças, estado de Mato Grosso pretende, com base na Lei nº. 14.133/2021, registrar os preços para futuras e eventual contratações de e</w:t>
      </w:r>
      <w:r>
        <w:rPr>
          <w:rFonts w:ascii="Calibri" w:hAnsi="Calibri"/>
          <w:color w:val="000000"/>
          <w:lang w:eastAsia="en-US"/>
        </w:rPr>
        <w:t xml:space="preserve">mpresa para realização de </w:t>
      </w:r>
      <w:r>
        <w:rPr>
          <w:rFonts w:ascii="Calibri" w:hAnsi="Calibri"/>
          <w:b/>
          <w:color w:val="000000"/>
          <w:lang w:eastAsia="en-US"/>
        </w:rPr>
        <w:t>Serviços de Avaliação Imobiliária</w:t>
      </w:r>
      <w:r>
        <w:rPr>
          <w:rFonts w:ascii="Calibri" w:hAnsi="Calibri"/>
          <w:color w:val="000000"/>
          <w:lang w:eastAsia="en-US"/>
        </w:rPr>
        <w:t>, para a Secretaria Municipal de Indústria e Comércio, Desenvolvimento Rural e Pesca e Aquicultura</w:t>
      </w:r>
      <w:r>
        <w:rPr>
          <w:rFonts w:ascii="Calibri" w:hAnsi="Calibri"/>
          <w:lang w:eastAsia="en-US"/>
        </w:rPr>
        <w:t>, conforme especificações, quantidades e rotinas descritas neste Termo de Referência e no Edital de licitação.</w:t>
      </w:r>
    </w:p>
    <w:p w14:paraId="263174DA" w14:textId="77777777" w:rsidR="0033725D" w:rsidRDefault="0033725D">
      <w:pPr>
        <w:autoSpaceDE w:val="0"/>
        <w:autoSpaceDN w:val="0"/>
        <w:adjustRightInd w:val="0"/>
        <w:ind w:firstLine="851"/>
        <w:jc w:val="both"/>
        <w:rPr>
          <w:rFonts w:ascii="Calibri" w:hAnsi="Calibri"/>
          <w:lang w:eastAsia="en-US"/>
        </w:rPr>
      </w:pPr>
    </w:p>
    <w:p w14:paraId="525C885D" w14:textId="77777777" w:rsidR="0033725D" w:rsidRDefault="00E30DB3">
      <w:pPr>
        <w:autoSpaceDE w:val="0"/>
        <w:autoSpaceDN w:val="0"/>
        <w:adjustRightInd w:val="0"/>
        <w:ind w:firstLine="851"/>
        <w:jc w:val="both"/>
        <w:rPr>
          <w:rFonts w:ascii="Calibri" w:hAnsi="Calibri"/>
          <w:b/>
          <w:bCs/>
          <w:lang w:eastAsia="en-US"/>
        </w:rPr>
      </w:pPr>
      <w:r>
        <w:rPr>
          <w:rFonts w:ascii="Calibri" w:hAnsi="Calibri"/>
          <w:b/>
          <w:bCs/>
          <w:lang w:eastAsia="en-US"/>
        </w:rPr>
        <w:t>2 – JUSTIFICATIVA DA NECESSIDADE DE CONTRATAÇÃO, SUA NATUREZA E VIGÊNCIA</w:t>
      </w:r>
    </w:p>
    <w:p w14:paraId="42E84854" w14:textId="77777777" w:rsidR="0033725D" w:rsidRDefault="0033725D">
      <w:pPr>
        <w:autoSpaceDE w:val="0"/>
        <w:autoSpaceDN w:val="0"/>
        <w:adjustRightInd w:val="0"/>
        <w:ind w:firstLine="851"/>
        <w:jc w:val="both"/>
        <w:rPr>
          <w:rFonts w:ascii="Calibri" w:hAnsi="Calibri"/>
          <w:b/>
          <w:bCs/>
          <w:lang w:eastAsia="en-US"/>
        </w:rPr>
      </w:pPr>
    </w:p>
    <w:p w14:paraId="642B919C" w14:textId="77777777" w:rsidR="0033725D" w:rsidRDefault="00E30DB3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libri" w:hAnsi="Calibri"/>
          <w:color w:val="000000"/>
          <w:lang w:eastAsia="en-US"/>
        </w:rPr>
      </w:pPr>
      <w:r>
        <w:rPr>
          <w:rFonts w:ascii="Calibri" w:hAnsi="Calibri"/>
          <w:lang w:eastAsia="en-US"/>
        </w:rPr>
        <w:t xml:space="preserve">2.1 – </w:t>
      </w:r>
      <w:r>
        <w:rPr>
          <w:rFonts w:ascii="Calibri" w:hAnsi="Calibri"/>
          <w:color w:val="000000"/>
          <w:lang w:eastAsia="en-US"/>
        </w:rPr>
        <w:t>Contratação de Empresa para Serviços de avaliação imobiliária de imóveis situados no Distrito Industrial de Barra do Garças/MT, divididos em quadras e lotes, registrado sob matricula 48.443 do CRI 1º ofício, para a Secretaria Municipal de Indústria e Comércio, Desenvolvimento Rural e Pesca e Aquicultura. A necessidade deste serviço visa atender as prerrogativas previstas na Lei Mun. 4.336 de 24/11/2021, especificamente em seus artigo 7º e 8º. Esta lei regulamenta a venda e a concessão de direito de uso real destes imóveis, que tem como objetivo o fomento da economia local, visando a geração de emprego e renda à sociedade e também otimizar a sua função social. A função social da propriedade consiste de sua a correta utilização econômica, de modo a atender ao bem-estar da coletividade, mediante o aumento da produtividade e da promoção da justiça social.</w:t>
      </w:r>
    </w:p>
    <w:p w14:paraId="767DF85E" w14:textId="77777777" w:rsidR="0033725D" w:rsidRDefault="00E30DB3">
      <w:pPr>
        <w:autoSpaceDE w:val="0"/>
        <w:autoSpaceDN w:val="0"/>
        <w:adjustRightInd w:val="0"/>
        <w:ind w:firstLine="851"/>
        <w:jc w:val="both"/>
        <w:rPr>
          <w:rFonts w:ascii="Calibri" w:hAnsi="Calibri"/>
          <w:color w:val="000000"/>
          <w:lang w:eastAsia="en-US"/>
        </w:rPr>
      </w:pPr>
      <w:r>
        <w:rPr>
          <w:rFonts w:ascii="Calibri" w:hAnsi="Calibri"/>
          <w:lang w:eastAsia="en-US"/>
        </w:rPr>
        <w:t xml:space="preserve">2.2 </w:t>
      </w:r>
      <w:r>
        <w:rPr>
          <w:rFonts w:ascii="Calibri" w:hAnsi="Calibri"/>
          <w:color w:val="000000"/>
          <w:lang w:eastAsia="en-US"/>
        </w:rPr>
        <w:t>- A vigência contratual é a partir da assinatura do contrato, por até 1 (um) ano.</w:t>
      </w:r>
    </w:p>
    <w:p w14:paraId="59AE212A" w14:textId="77777777" w:rsidR="0033725D" w:rsidRDefault="00E30DB3">
      <w:pPr>
        <w:autoSpaceDE w:val="0"/>
        <w:autoSpaceDN w:val="0"/>
        <w:adjustRightInd w:val="0"/>
        <w:ind w:firstLine="85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2.3 - </w:t>
      </w:r>
      <w:r>
        <w:rPr>
          <w:rFonts w:ascii="Calibri" w:hAnsi="Calibri"/>
        </w:rPr>
        <w:t>Correrão por conta da CONTRATADA todas as despesas de seguros, transporte, tributos, encargos trabalhistas, previdenciários, deslocamentos e outros decorrentes da entrega execução dos serviços.</w:t>
      </w:r>
    </w:p>
    <w:p w14:paraId="083B1B35" w14:textId="77777777" w:rsidR="0033725D" w:rsidRDefault="0033725D">
      <w:pPr>
        <w:autoSpaceDE w:val="0"/>
        <w:autoSpaceDN w:val="0"/>
        <w:adjustRightInd w:val="0"/>
        <w:ind w:firstLine="851"/>
        <w:rPr>
          <w:rFonts w:ascii="Calibri" w:hAnsi="Calibri"/>
          <w:color w:val="000000"/>
          <w:lang w:eastAsia="en-US"/>
        </w:rPr>
      </w:pPr>
    </w:p>
    <w:p w14:paraId="5E8F76A6" w14:textId="77777777" w:rsidR="0033725D" w:rsidRDefault="00E30DB3">
      <w:pPr>
        <w:autoSpaceDE w:val="0"/>
        <w:autoSpaceDN w:val="0"/>
        <w:adjustRightInd w:val="0"/>
        <w:ind w:firstLine="851"/>
        <w:rPr>
          <w:rFonts w:ascii="Calibri" w:hAnsi="Calibri"/>
          <w:b/>
          <w:bCs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>3 – OBJETO, QUANTIDADES ESTIMADAS E ENDEREÇOS DAS CONTRATANTES</w:t>
      </w:r>
    </w:p>
    <w:p w14:paraId="40C7B990" w14:textId="77777777" w:rsidR="0033725D" w:rsidRDefault="0033725D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libri" w:hAnsi="Calibri"/>
          <w:sz w:val="22"/>
          <w:szCs w:val="22"/>
          <w:lang w:eastAsia="en-US"/>
        </w:rPr>
      </w:pPr>
    </w:p>
    <w:p w14:paraId="49269B6F" w14:textId="77777777" w:rsidR="0033725D" w:rsidRDefault="00E30DB3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Calibri" w:hAnsi="Calibri"/>
          <w:color w:val="000000"/>
          <w:lang w:eastAsia="en-US"/>
        </w:rPr>
      </w:pPr>
      <w:r>
        <w:rPr>
          <w:rFonts w:ascii="Calibri" w:hAnsi="Calibri"/>
          <w:lang w:eastAsia="en-US"/>
        </w:rPr>
        <w:t xml:space="preserve">3.1 - </w:t>
      </w:r>
      <w:r>
        <w:rPr>
          <w:rFonts w:ascii="Calibri" w:hAnsi="Calibri"/>
          <w:color w:val="000000"/>
          <w:lang w:eastAsia="en-US"/>
        </w:rPr>
        <w:t>Contratação de Empresa para Serviços de Avaliação Imobiliária, para a Secretaria Municipal de Indústria e Comércio, Desenvolvimento Rural e Pesca e Aquicultura, conforme especificações abaixo.</w:t>
      </w:r>
    </w:p>
    <w:tbl>
      <w:tblPr>
        <w:tblW w:w="97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686"/>
        <w:gridCol w:w="850"/>
        <w:gridCol w:w="1418"/>
        <w:gridCol w:w="1417"/>
        <w:gridCol w:w="1670"/>
      </w:tblGrid>
      <w:tr w:rsidR="0033725D" w14:paraId="65A60586" w14:textId="77777777">
        <w:trPr>
          <w:jc w:val="center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CE28" w14:textId="77777777" w:rsidR="0033725D" w:rsidRDefault="00E30DB3">
            <w:pPr>
              <w:jc w:val="center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Item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D6C1" w14:textId="77777777" w:rsidR="0033725D" w:rsidRDefault="00E30DB3">
            <w:pPr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Objeto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9E79" w14:textId="77777777" w:rsidR="0033725D" w:rsidRDefault="00E30DB3">
            <w:pPr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UNID.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8B88" w14:textId="77777777" w:rsidR="0033725D" w:rsidRDefault="00E30DB3">
            <w:pPr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QTD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B8C0" w14:textId="77777777" w:rsidR="0033725D" w:rsidRDefault="00E30DB3">
            <w:pPr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Preço Unitário Estimado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25726" w14:textId="77777777" w:rsidR="0033725D" w:rsidRDefault="00E30DB3">
            <w:pPr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lang w:eastAsia="en-US"/>
              </w:rPr>
              <w:t>Preço Total Estimado</w:t>
            </w:r>
          </w:p>
        </w:tc>
      </w:tr>
      <w:tr w:rsidR="0033725D" w14:paraId="23865456" w14:textId="77777777">
        <w:trPr>
          <w:trHeight w:val="650"/>
          <w:jc w:val="center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D2C7" w14:textId="77777777" w:rsidR="0033725D" w:rsidRDefault="00E30DB3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E1C0" w14:textId="77777777" w:rsidR="0033725D" w:rsidRDefault="00E30D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Avaliação Imobiliária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6B34" w14:textId="77777777" w:rsidR="0033725D" w:rsidRDefault="00E30D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6576" w14:textId="77777777" w:rsidR="0033725D" w:rsidRDefault="00E30DB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120.234,02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B22DB" w14:textId="688287FF" w:rsidR="0033725D" w:rsidRDefault="003372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4EDE0" w14:textId="18E6C78F" w:rsidR="0033725D" w:rsidRDefault="0033725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33725D" w14:paraId="74640F7A" w14:textId="77777777">
        <w:trPr>
          <w:jc w:val="center"/>
        </w:trPr>
        <w:tc>
          <w:tcPr>
            <w:tcW w:w="80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364B" w14:textId="77777777" w:rsidR="0033725D" w:rsidRDefault="00E30DB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5BDEE" w14:textId="72A833AD" w:rsidR="0033725D" w:rsidRDefault="0033725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3DB2A81E" w14:textId="77777777" w:rsidR="0033725D" w:rsidRDefault="0033725D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/>
          <w:color w:val="000000"/>
          <w:lang w:eastAsia="en-US"/>
        </w:rPr>
      </w:pPr>
    </w:p>
    <w:p w14:paraId="09E8653D" w14:textId="77777777" w:rsidR="0033725D" w:rsidRDefault="00E30DB3">
      <w:pPr>
        <w:autoSpaceDE w:val="0"/>
        <w:autoSpaceDN w:val="0"/>
        <w:adjustRightInd w:val="0"/>
        <w:spacing w:after="240"/>
        <w:ind w:firstLine="851"/>
        <w:rPr>
          <w:rFonts w:ascii="Calibri" w:hAnsi="Calibri"/>
          <w:color w:val="000000"/>
          <w:lang w:eastAsia="en-US"/>
        </w:rPr>
      </w:pPr>
      <w:r>
        <w:rPr>
          <w:rFonts w:ascii="Calibri" w:hAnsi="Calibri"/>
          <w:color w:val="000000"/>
          <w:lang w:eastAsia="en-US"/>
        </w:rPr>
        <w:lastRenderedPageBreak/>
        <w:t>3.2. Os imóveis a serem avaliados são:</w:t>
      </w: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3676"/>
      </w:tblGrid>
      <w:tr w:rsidR="0033725D" w14:paraId="70F49374" w14:textId="77777777">
        <w:trPr>
          <w:trHeight w:val="583"/>
          <w:jc w:val="center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07C93" w14:textId="77777777" w:rsidR="0033725D" w:rsidRDefault="00E30DB3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TAMANHO DA ÁREA EM M²</w:t>
            </w:r>
          </w:p>
        </w:tc>
        <w:tc>
          <w:tcPr>
            <w:tcW w:w="36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7DBB5" w14:textId="77777777" w:rsidR="0033725D" w:rsidRDefault="00E30DB3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  <w:r>
              <w:rPr>
                <w:rFonts w:ascii="Calibri" w:hAnsi="Calibri"/>
                <w:b/>
                <w:bCs/>
                <w:lang w:eastAsia="en-US"/>
              </w:rPr>
              <w:t>IDENTIFICAÇÃO DA AREA</w:t>
            </w:r>
          </w:p>
        </w:tc>
      </w:tr>
      <w:tr w:rsidR="0033725D" w14:paraId="292EF3EB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CE23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9.364,20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FE70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SER 1/2 - LOTE A</w:t>
            </w:r>
          </w:p>
        </w:tc>
      </w:tr>
      <w:tr w:rsidR="0033725D" w14:paraId="3A55DD0F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4110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5.400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940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DEP 1/2 - LOTES 5 e 6</w:t>
            </w:r>
          </w:p>
        </w:tc>
      </w:tr>
      <w:tr w:rsidR="0033725D" w14:paraId="44CA84E8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5601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5.400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17C4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SER 1/3 - LOTES 7 e 8</w:t>
            </w:r>
          </w:p>
        </w:tc>
      </w:tr>
      <w:tr w:rsidR="0033725D" w14:paraId="60A46EDB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95CB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5.400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5A9A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SER 1/3 - LOTES 9 e 10</w:t>
            </w:r>
          </w:p>
        </w:tc>
      </w:tr>
      <w:tr w:rsidR="0033725D" w14:paraId="0B3BCE1F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A825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2.700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4C17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SER 1/3 - LOTE 3</w:t>
            </w:r>
          </w:p>
        </w:tc>
      </w:tr>
      <w:tr w:rsidR="0033725D" w14:paraId="1938CE04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44D8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2.700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D42F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SER 1/3 LOTE 4</w:t>
            </w:r>
          </w:p>
        </w:tc>
      </w:tr>
      <w:tr w:rsidR="0033725D" w:rsidRPr="00D034C6" w14:paraId="1B1A1F61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391C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2.520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AFDA" w14:textId="77777777" w:rsidR="0033725D" w:rsidRPr="00D034C6" w:rsidRDefault="00E30DB3">
            <w:pPr>
              <w:rPr>
                <w:rFonts w:ascii="Calibri" w:eastAsia="Times New Roman" w:hAnsi="Calibri" w:cs="Calibri"/>
                <w:iCs/>
                <w:color w:val="000000"/>
                <w:lang w:val="en-US"/>
              </w:rPr>
            </w:pPr>
            <w:r w:rsidRPr="00D034C6">
              <w:rPr>
                <w:rFonts w:ascii="Calibri" w:eastAsia="Times New Roman" w:hAnsi="Calibri" w:cs="Calibri"/>
                <w:iCs/>
                <w:color w:val="000000"/>
                <w:lang w:val="en-US"/>
              </w:rPr>
              <w:t>QD IND 1/7B-A/ LOTE 8</w:t>
            </w:r>
          </w:p>
        </w:tc>
      </w:tr>
      <w:tr w:rsidR="0033725D" w14:paraId="3F186FA6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9644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2.700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9A3A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IND 1/0 - LOTE 3</w:t>
            </w:r>
          </w:p>
        </w:tc>
      </w:tr>
      <w:tr w:rsidR="0033725D" w14:paraId="4B854043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FF35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5.400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6E2A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IND 1/1 LOTES 1 e 2</w:t>
            </w:r>
          </w:p>
        </w:tc>
      </w:tr>
      <w:tr w:rsidR="0033725D" w14:paraId="20AF198E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1FAF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2.700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5224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IND 1/1 LOTE 3</w:t>
            </w:r>
          </w:p>
        </w:tc>
      </w:tr>
      <w:tr w:rsidR="0033725D" w14:paraId="726E8D47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1454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2.120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E01E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SER 1/0 - LOTE 1</w:t>
            </w:r>
          </w:p>
        </w:tc>
      </w:tr>
      <w:tr w:rsidR="0033725D" w14:paraId="3991896E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C758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2.700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39D6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IND 1/7 - LOTE 12</w:t>
            </w:r>
          </w:p>
        </w:tc>
      </w:tr>
      <w:tr w:rsidR="0033725D" w14:paraId="172BF7DC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0DC4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10.800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D2A6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DEP 1/1-LOTES 1,2,19 E 20</w:t>
            </w:r>
          </w:p>
        </w:tc>
      </w:tr>
      <w:tr w:rsidR="0033725D" w14:paraId="36E1D712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6653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2.700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48DB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DEP 1/1 LOTE 18</w:t>
            </w:r>
          </w:p>
        </w:tc>
      </w:tr>
      <w:tr w:rsidR="0033725D" w14:paraId="7C6B6686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9B65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8.730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1A99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IND 1/0 -LOTE 4, 5 E 6</w:t>
            </w:r>
          </w:p>
        </w:tc>
      </w:tr>
      <w:tr w:rsidR="0033725D" w14:paraId="1CE39E8A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2821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5.400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40CB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DEP 1/2 - LOTES 7 e 8</w:t>
            </w:r>
          </w:p>
        </w:tc>
      </w:tr>
      <w:tr w:rsidR="0033725D" w14:paraId="13E25B0E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D219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16.200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EB3E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SER 1/3 - LT'S 15,16,17,18,19,20</w:t>
            </w:r>
          </w:p>
        </w:tc>
      </w:tr>
      <w:tr w:rsidR="0033725D" w14:paraId="6380E767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DE08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10.800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D0B8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IND 1/1 LT'S 07, 08, 13 E 14</w:t>
            </w:r>
          </w:p>
        </w:tc>
      </w:tr>
      <w:tr w:rsidR="0033725D" w14:paraId="5CAEE96E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3BF9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2.400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AC54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SER 1/0 LOTE 07</w:t>
            </w:r>
          </w:p>
        </w:tc>
      </w:tr>
      <w:tr w:rsidR="0033725D" w14:paraId="609FB978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15C6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9.000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2D97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IND 1/6 LOTES 01, 04 E 07</w:t>
            </w:r>
          </w:p>
        </w:tc>
      </w:tr>
      <w:tr w:rsidR="0033725D" w14:paraId="680FC71B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1299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2.700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67E6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IND 1/0 LOTE 03</w:t>
            </w:r>
          </w:p>
        </w:tc>
      </w:tr>
      <w:tr w:rsidR="0033725D" w14:paraId="048A9E93" w14:textId="77777777">
        <w:trPr>
          <w:trHeight w:val="300"/>
          <w:jc w:val="center"/>
        </w:trPr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4DDF" w14:textId="77777777" w:rsidR="0033725D" w:rsidRDefault="00E30DB3">
            <w:pPr>
              <w:jc w:val="center"/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2.400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2F8A" w14:textId="77777777" w:rsidR="0033725D" w:rsidRDefault="00E30DB3">
            <w:pPr>
              <w:rPr>
                <w:rFonts w:ascii="Calibri" w:eastAsia="Times New Roman" w:hAnsi="Calibri" w:cs="Calibri"/>
                <w:iCs/>
                <w:color w:val="000000"/>
              </w:rPr>
            </w:pPr>
            <w:r>
              <w:rPr>
                <w:rFonts w:ascii="Calibri" w:eastAsia="Times New Roman" w:hAnsi="Calibri" w:cs="Calibri"/>
                <w:iCs/>
                <w:color w:val="000000"/>
              </w:rPr>
              <w:t>QD SER 1/0 LOTE 05</w:t>
            </w:r>
          </w:p>
        </w:tc>
      </w:tr>
    </w:tbl>
    <w:p w14:paraId="54F20DEC" w14:textId="77777777" w:rsidR="0033725D" w:rsidRDefault="0033725D">
      <w:pPr>
        <w:autoSpaceDE w:val="0"/>
        <w:autoSpaceDN w:val="0"/>
        <w:adjustRightInd w:val="0"/>
        <w:spacing w:after="200"/>
        <w:ind w:firstLine="851"/>
        <w:jc w:val="both"/>
        <w:rPr>
          <w:rFonts w:ascii="Calibri" w:hAnsi="Calibri"/>
          <w:color w:val="000000"/>
          <w:lang w:eastAsia="en-US"/>
        </w:rPr>
      </w:pPr>
    </w:p>
    <w:p w14:paraId="650CEA21" w14:textId="77777777" w:rsidR="0033725D" w:rsidRDefault="00E30DB3">
      <w:pPr>
        <w:autoSpaceDE w:val="0"/>
        <w:autoSpaceDN w:val="0"/>
        <w:adjustRightInd w:val="0"/>
        <w:spacing w:after="200" w:line="276" w:lineRule="auto"/>
        <w:ind w:firstLine="851"/>
        <w:jc w:val="both"/>
        <w:rPr>
          <w:rFonts w:ascii="Calibri" w:hAnsi="Calibri"/>
          <w:lang w:eastAsia="en-US"/>
        </w:rPr>
      </w:pPr>
      <w:r>
        <w:rPr>
          <w:rFonts w:ascii="Calibri" w:hAnsi="Calibri"/>
          <w:color w:val="000000"/>
          <w:lang w:eastAsia="en-US"/>
        </w:rPr>
        <w:t xml:space="preserve">3.3 - </w:t>
      </w:r>
      <w:r>
        <w:rPr>
          <w:rFonts w:ascii="Calibri" w:hAnsi="Calibri"/>
          <w:lang w:eastAsia="en-US"/>
        </w:rPr>
        <w:t>A avaliação imobiliária será executada onde serão implantados empreendimentos privados em conformidade com a Lei 4.336 de 24 de novembro de 2021.</w:t>
      </w:r>
    </w:p>
    <w:p w14:paraId="3B7ED432" w14:textId="77777777" w:rsidR="0033725D" w:rsidRDefault="00E30DB3">
      <w:pPr>
        <w:spacing w:line="20" w:lineRule="atLeast"/>
        <w:ind w:firstLine="708"/>
        <w:jc w:val="both"/>
        <w:rPr>
          <w:rFonts w:ascii="Calibri" w:hAnsi="Calibri"/>
          <w:color w:val="000000"/>
          <w:lang w:eastAsia="en-US"/>
        </w:rPr>
      </w:pPr>
      <w:r>
        <w:rPr>
          <w:rFonts w:ascii="Calibri" w:hAnsi="Calibri"/>
          <w:lang w:eastAsia="en-US"/>
        </w:rPr>
        <w:t xml:space="preserve">3.4 - </w:t>
      </w:r>
      <w:r>
        <w:rPr>
          <w:rFonts w:ascii="Calibri" w:hAnsi="Calibri"/>
          <w:color w:val="000000"/>
          <w:lang w:eastAsia="en-US"/>
        </w:rPr>
        <w:t>A execução dos serviços, no que couber, deverá obedecer aos seguintes itens:</w:t>
      </w:r>
    </w:p>
    <w:p w14:paraId="0B9F64B3" w14:textId="77777777" w:rsidR="0033725D" w:rsidRDefault="0033725D">
      <w:pPr>
        <w:spacing w:line="20" w:lineRule="atLeast"/>
        <w:jc w:val="both"/>
        <w:rPr>
          <w:rFonts w:ascii="Calibri" w:hAnsi="Calibri"/>
          <w:color w:val="000000"/>
          <w:lang w:eastAsia="en-US"/>
        </w:rPr>
      </w:pPr>
    </w:p>
    <w:p w14:paraId="7CE6D508" w14:textId="77777777" w:rsidR="0033725D" w:rsidRDefault="00E30DB3">
      <w:pPr>
        <w:spacing w:line="20" w:lineRule="atLeast"/>
        <w:jc w:val="both"/>
        <w:rPr>
          <w:rFonts w:ascii="Calibri" w:hAnsi="Calibri"/>
          <w:color w:val="000000"/>
          <w:lang w:eastAsia="en-US"/>
        </w:rPr>
      </w:pPr>
      <w:r>
        <w:rPr>
          <w:rFonts w:ascii="Calibri" w:hAnsi="Calibri"/>
          <w:color w:val="000000"/>
          <w:lang w:eastAsia="en-US"/>
        </w:rPr>
        <w:t>a) Requisitos de Normas e/ou Especificações, Métodos de Ensaio e Terminologia estabelecidos pela Associação Brasileira de Normas Técnicas (ABNT) ou formulados por laboratórios ou pelo Instituto de Pesquisas Tecnológicas;</w:t>
      </w:r>
    </w:p>
    <w:p w14:paraId="3E8781FA" w14:textId="77777777" w:rsidR="0033725D" w:rsidRDefault="00E30DB3">
      <w:pPr>
        <w:spacing w:line="20" w:lineRule="atLeast"/>
        <w:jc w:val="both"/>
        <w:rPr>
          <w:rFonts w:ascii="Calibri" w:hAnsi="Calibri"/>
          <w:color w:val="000000"/>
          <w:lang w:eastAsia="en-US"/>
        </w:rPr>
      </w:pPr>
      <w:r>
        <w:rPr>
          <w:rFonts w:ascii="Calibri" w:hAnsi="Calibri"/>
          <w:color w:val="000000"/>
          <w:lang w:eastAsia="en-US"/>
        </w:rPr>
        <w:t>b) Requisitos de Normas e/ou especificações, métodos de ensaio e/ou padrões estabelecidos por entidades estrangeiras congêneres (ASTM, DIN, IEC, IEEE e outras), quando da inexistência de Normas e/ou especificações brasileiras correspondentes, para determinados tipos de materiais ou serviços;</w:t>
      </w:r>
    </w:p>
    <w:p w14:paraId="6F922737" w14:textId="77777777" w:rsidR="0033725D" w:rsidRDefault="00E30DB3">
      <w:pPr>
        <w:spacing w:line="20" w:lineRule="atLeast"/>
        <w:jc w:val="both"/>
        <w:rPr>
          <w:rFonts w:ascii="Calibri" w:hAnsi="Calibri"/>
          <w:color w:val="000000"/>
          <w:lang w:eastAsia="en-US"/>
        </w:rPr>
      </w:pPr>
      <w:r>
        <w:rPr>
          <w:rFonts w:ascii="Calibri" w:hAnsi="Calibri"/>
          <w:color w:val="000000"/>
          <w:lang w:eastAsia="en-US"/>
        </w:rPr>
        <w:t xml:space="preserve">c) Dispositivos aplicáveis da legislação vigente, relativos a materiais, segurança, proteção, instalação de canteiro de obras e demais aspectos das construções. </w:t>
      </w:r>
    </w:p>
    <w:p w14:paraId="54F74930" w14:textId="77777777" w:rsidR="0033725D" w:rsidRDefault="0033725D">
      <w:pPr>
        <w:spacing w:line="20" w:lineRule="atLeast"/>
        <w:ind w:firstLine="851"/>
        <w:jc w:val="both"/>
        <w:rPr>
          <w:rFonts w:ascii="Calibri" w:hAnsi="Calibri"/>
          <w:lang w:eastAsia="en-US"/>
        </w:rPr>
      </w:pPr>
    </w:p>
    <w:p w14:paraId="2DBF98F8" w14:textId="77777777" w:rsidR="0033725D" w:rsidRDefault="00E30DB3">
      <w:pPr>
        <w:spacing w:line="20" w:lineRule="atLeast"/>
        <w:ind w:firstLine="851"/>
        <w:jc w:val="both"/>
        <w:rPr>
          <w:rFonts w:ascii="Calibri" w:hAnsi="Calibri"/>
          <w:color w:val="000000"/>
          <w:lang w:eastAsia="en-US"/>
        </w:rPr>
      </w:pPr>
      <w:r>
        <w:rPr>
          <w:rFonts w:ascii="Calibri" w:hAnsi="Calibri"/>
          <w:lang w:eastAsia="en-US"/>
        </w:rPr>
        <w:t>3.5 -</w:t>
      </w:r>
      <w:r>
        <w:rPr>
          <w:rFonts w:ascii="Calibri" w:hAnsi="Calibri"/>
          <w:color w:val="000000"/>
          <w:lang w:eastAsia="en-US"/>
        </w:rPr>
        <w:t xml:space="preserve"> Todo material produzido dos serviços solicitados deverá ser enviado por e-mail e entregues impressos em duas vias, ficando ainda por conta da contratada a reimpressão de materiais em decorrência de erros por parte da executante. A contratada será a única responsável pela precisão das cotas, das distâncias, dos azimutes e das coordenadas; pela fidelidade dos detalhes, mapas e desenhos; pela materialização em campo dos dados construtivos, quer das unidades localizadas, quer das unidades lineares. </w:t>
      </w:r>
    </w:p>
    <w:p w14:paraId="2A5C3677" w14:textId="77777777" w:rsidR="0033725D" w:rsidRDefault="00E30DB3">
      <w:pPr>
        <w:spacing w:line="20" w:lineRule="atLeast"/>
        <w:ind w:firstLine="851"/>
        <w:jc w:val="both"/>
        <w:rPr>
          <w:rFonts w:ascii="Calibri" w:hAnsi="Calibri"/>
          <w:color w:val="000000"/>
          <w:lang w:eastAsia="en-US"/>
        </w:rPr>
      </w:pPr>
      <w:r>
        <w:rPr>
          <w:rFonts w:ascii="Calibri" w:hAnsi="Calibri"/>
          <w:color w:val="000000"/>
          <w:lang w:eastAsia="en-US"/>
        </w:rPr>
        <w:t>3.6 - A contratada sempre deverá entregar ao contratante os resultados dos levantamentos plotados e em arquivo digital.</w:t>
      </w:r>
    </w:p>
    <w:p w14:paraId="2EA23AF0" w14:textId="77777777" w:rsidR="0033725D" w:rsidRDefault="0033725D">
      <w:pPr>
        <w:spacing w:line="20" w:lineRule="atLeast"/>
        <w:ind w:firstLine="708"/>
        <w:jc w:val="both"/>
        <w:rPr>
          <w:rFonts w:ascii="Calibri" w:hAnsi="Calibri"/>
          <w:lang w:eastAsia="en-US"/>
        </w:rPr>
      </w:pPr>
    </w:p>
    <w:p w14:paraId="20BBDC83" w14:textId="77777777" w:rsidR="0033725D" w:rsidRDefault="00E30DB3">
      <w:pPr>
        <w:autoSpaceDE w:val="0"/>
        <w:autoSpaceDN w:val="0"/>
        <w:adjustRightInd w:val="0"/>
        <w:ind w:firstLine="851"/>
        <w:rPr>
          <w:rFonts w:ascii="Calibri" w:hAnsi="Calibri"/>
          <w:b/>
          <w:bCs/>
          <w:color w:val="000000"/>
          <w:lang w:eastAsia="en-US"/>
        </w:rPr>
      </w:pPr>
      <w:r>
        <w:rPr>
          <w:rFonts w:ascii="Calibri" w:hAnsi="Calibri"/>
          <w:b/>
          <w:bCs/>
          <w:color w:val="000000"/>
          <w:lang w:eastAsia="en-US"/>
        </w:rPr>
        <w:t>4 - ESTIMATIVA DE DESPESA</w:t>
      </w:r>
    </w:p>
    <w:p w14:paraId="62074077" w14:textId="77777777" w:rsidR="0033725D" w:rsidRDefault="0033725D">
      <w:pPr>
        <w:autoSpaceDE w:val="0"/>
        <w:autoSpaceDN w:val="0"/>
        <w:adjustRightInd w:val="0"/>
        <w:ind w:firstLine="851"/>
        <w:rPr>
          <w:rFonts w:ascii="Calibri" w:hAnsi="Calibri"/>
          <w:b/>
          <w:bCs/>
          <w:color w:val="000000"/>
          <w:lang w:eastAsia="en-US"/>
        </w:rPr>
      </w:pPr>
    </w:p>
    <w:p w14:paraId="4B40FBE2" w14:textId="7CF8CC6B" w:rsidR="0033725D" w:rsidRDefault="00E30DB3">
      <w:pPr>
        <w:autoSpaceDE w:val="0"/>
        <w:autoSpaceDN w:val="0"/>
        <w:adjustRightInd w:val="0"/>
        <w:ind w:firstLine="851"/>
        <w:jc w:val="both"/>
        <w:rPr>
          <w:rFonts w:ascii="Calibri" w:hAnsi="Calibri"/>
          <w:b/>
          <w:bCs/>
          <w:color w:val="000000"/>
          <w:lang w:eastAsia="en-US"/>
        </w:rPr>
      </w:pPr>
      <w:r>
        <w:rPr>
          <w:rFonts w:ascii="Calibri" w:hAnsi="Calibri"/>
          <w:lang w:eastAsia="en-US"/>
        </w:rPr>
        <w:t xml:space="preserve">4.1 - Com base em informações obtidas na cidade de Barra do Garças, para a verificação dos preços praticados por empresas do ramo do objeto a ser adquirido, a qual faz parte dos autos, verificou-se que o valor total estimado para a aquisição é de </w:t>
      </w:r>
      <w:r>
        <w:rPr>
          <w:rFonts w:ascii="Calibri" w:hAnsi="Calibri"/>
          <w:b/>
          <w:bCs/>
          <w:color w:val="000000"/>
          <w:lang w:eastAsia="en-US"/>
        </w:rPr>
        <w:t>R$ ().</w:t>
      </w:r>
    </w:p>
    <w:p w14:paraId="170BE119" w14:textId="77777777" w:rsidR="0033725D" w:rsidRDefault="0033725D">
      <w:pPr>
        <w:autoSpaceDE w:val="0"/>
        <w:autoSpaceDN w:val="0"/>
        <w:adjustRightInd w:val="0"/>
        <w:ind w:firstLine="851"/>
        <w:jc w:val="both"/>
        <w:rPr>
          <w:rFonts w:ascii="Calibri" w:hAnsi="Calibri"/>
          <w:lang w:eastAsia="en-US"/>
        </w:rPr>
      </w:pPr>
    </w:p>
    <w:p w14:paraId="3DC7474F" w14:textId="77777777" w:rsidR="0033725D" w:rsidRDefault="00E30DB3">
      <w:pPr>
        <w:autoSpaceDE w:val="0"/>
        <w:autoSpaceDN w:val="0"/>
        <w:adjustRightInd w:val="0"/>
        <w:spacing w:after="200" w:line="276" w:lineRule="auto"/>
        <w:ind w:firstLine="851"/>
        <w:rPr>
          <w:rFonts w:ascii="Calibri" w:hAnsi="Calibri"/>
          <w:color w:val="FF0000"/>
          <w:lang w:eastAsia="en-US"/>
        </w:rPr>
      </w:pPr>
      <w:r>
        <w:rPr>
          <w:rFonts w:ascii="Calibri" w:hAnsi="Calibri"/>
          <w:lang w:eastAsia="en-US"/>
        </w:rPr>
        <w:t>4.2 - Todas as despesas decorrentes deste processo Licitatório de correrão por conta de recursos próprios no sistema de Registro de Preço.</w:t>
      </w:r>
    </w:p>
    <w:p w14:paraId="210789A1" w14:textId="77777777" w:rsidR="0033725D" w:rsidRDefault="00E30DB3">
      <w:pPr>
        <w:autoSpaceDE w:val="0"/>
        <w:autoSpaceDN w:val="0"/>
        <w:adjustRightInd w:val="0"/>
        <w:ind w:firstLine="851"/>
        <w:jc w:val="both"/>
        <w:rPr>
          <w:rFonts w:ascii="Calibri" w:hAnsi="Calibri"/>
          <w:color w:val="000000"/>
          <w:lang w:eastAsia="en-US"/>
        </w:rPr>
      </w:pPr>
      <w:r>
        <w:rPr>
          <w:rFonts w:ascii="Calibri" w:hAnsi="Calibri"/>
          <w:color w:val="000000"/>
          <w:lang w:eastAsia="en-US"/>
        </w:rPr>
        <w:t>4.3 - As respectivas dotações orçamentárias deverão ser apontadas no contrato administrativo que o Município firmar com a CONTRATADA.</w:t>
      </w:r>
    </w:p>
    <w:p w14:paraId="3937967E" w14:textId="77777777" w:rsidR="0033725D" w:rsidRDefault="0033725D">
      <w:pPr>
        <w:autoSpaceDE w:val="0"/>
        <w:autoSpaceDN w:val="0"/>
        <w:adjustRightInd w:val="0"/>
        <w:ind w:firstLine="851"/>
        <w:jc w:val="both"/>
        <w:rPr>
          <w:rFonts w:ascii="Calibri" w:hAnsi="Calibri"/>
          <w:color w:val="000000"/>
          <w:lang w:eastAsia="en-US"/>
        </w:rPr>
      </w:pPr>
    </w:p>
    <w:p w14:paraId="249531AC" w14:textId="77777777" w:rsidR="0033725D" w:rsidRDefault="0033725D">
      <w:pPr>
        <w:autoSpaceDE w:val="0"/>
        <w:autoSpaceDN w:val="0"/>
        <w:adjustRightInd w:val="0"/>
        <w:jc w:val="both"/>
        <w:rPr>
          <w:rFonts w:ascii="Calibri" w:hAnsi="Calibri"/>
          <w:lang w:eastAsia="en-US"/>
        </w:rPr>
      </w:pPr>
    </w:p>
    <w:p w14:paraId="0A9F5B6B" w14:textId="77777777" w:rsidR="0033725D" w:rsidRDefault="00E30DB3">
      <w:pPr>
        <w:autoSpaceDE w:val="0"/>
        <w:autoSpaceDN w:val="0"/>
        <w:adjustRightInd w:val="0"/>
        <w:ind w:firstLine="851"/>
        <w:jc w:val="right"/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>Barra do Garças – MT, 13 de maio de 2022.</w:t>
      </w:r>
    </w:p>
    <w:p w14:paraId="1E82D9BC" w14:textId="77777777" w:rsidR="0033725D" w:rsidRDefault="0033725D">
      <w:pPr>
        <w:autoSpaceDE w:val="0"/>
        <w:autoSpaceDN w:val="0"/>
        <w:adjustRightInd w:val="0"/>
        <w:spacing w:line="276" w:lineRule="auto"/>
        <w:ind w:firstLine="851"/>
        <w:rPr>
          <w:rFonts w:ascii="Calibri" w:hAnsi="Calibri"/>
          <w:lang w:eastAsia="en-US"/>
        </w:rPr>
      </w:pPr>
    </w:p>
    <w:p w14:paraId="1CE7CE2D" w14:textId="77777777" w:rsidR="0033725D" w:rsidRDefault="0033725D">
      <w:pPr>
        <w:rPr>
          <w:rFonts w:ascii="Calibri" w:hAnsi="Calibri"/>
        </w:rPr>
      </w:pPr>
    </w:p>
    <w:sectPr w:rsidR="0033725D">
      <w:headerReference w:type="default" r:id="rId7"/>
      <w:footerReference w:type="default" r:id="rId8"/>
      <w:pgSz w:w="11906" w:h="16838"/>
      <w:pgMar w:top="2269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5198" w14:textId="77777777" w:rsidR="0033725D" w:rsidRDefault="00E30DB3">
      <w:r>
        <w:separator/>
      </w:r>
    </w:p>
  </w:endnote>
  <w:endnote w:type="continuationSeparator" w:id="0">
    <w:p w14:paraId="387D1895" w14:textId="77777777" w:rsidR="0033725D" w:rsidRDefault="00E3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5822599"/>
      <w:docPartObj>
        <w:docPartGallery w:val="Page Numbers (Bottom of Page)"/>
        <w:docPartUnique/>
      </w:docPartObj>
    </w:sdtPr>
    <w:sdtEndPr/>
    <w:sdtContent>
      <w:p w14:paraId="41BB0A88" w14:textId="77777777" w:rsidR="0033725D" w:rsidRDefault="00D034C6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D55C4" w14:textId="77777777" w:rsidR="0033725D" w:rsidRDefault="00E30DB3">
      <w:r>
        <w:separator/>
      </w:r>
    </w:p>
  </w:footnote>
  <w:footnote w:type="continuationSeparator" w:id="0">
    <w:p w14:paraId="112EA835" w14:textId="77777777" w:rsidR="0033725D" w:rsidRDefault="00E3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BCE64" w14:textId="77777777" w:rsidR="0033725D" w:rsidRDefault="00E30DB3">
    <w:pPr>
      <w:tabs>
        <w:tab w:val="left" w:pos="0"/>
        <w:tab w:val="left" w:pos="142"/>
        <w:tab w:val="left" w:pos="284"/>
        <w:tab w:val="left" w:pos="8222"/>
      </w:tabs>
      <w:rPr>
        <w:rFonts w:ascii="Calibri" w:hAnsi="Calibri"/>
        <w:b/>
        <w:sz w:val="26"/>
        <w:szCs w:val="26"/>
      </w:rPr>
    </w:pPr>
    <w:r>
      <w:rPr>
        <w:b/>
        <w:noProof/>
        <w:sz w:val="26"/>
        <w:szCs w:val="26"/>
      </w:rPr>
      <w:drawing>
        <wp:anchor distT="0" distB="0" distL="114300" distR="114300" simplePos="0" relativeHeight="251661312" behindDoc="0" locked="0" layoutInCell="1" allowOverlap="1" wp14:anchorId="0FC2CC24" wp14:editId="3F1E450A">
          <wp:simplePos x="0" y="0"/>
          <wp:positionH relativeFrom="column">
            <wp:posOffset>2543810</wp:posOffset>
          </wp:positionH>
          <wp:positionV relativeFrom="paragraph">
            <wp:posOffset>-196215</wp:posOffset>
          </wp:positionV>
          <wp:extent cx="681355" cy="586740"/>
          <wp:effectExtent l="0" t="0" r="4445" b="3810"/>
          <wp:wrapThrough wrapText="bothSides">
            <wp:wrapPolygon edited="0">
              <wp:start x="0" y="0"/>
              <wp:lineTo x="0" y="21039"/>
              <wp:lineTo x="21137" y="21039"/>
              <wp:lineTo x="21137" y="0"/>
              <wp:lineTo x="0" y="0"/>
            </wp:wrapPolygon>
          </wp:wrapThrough>
          <wp:docPr id="2" name="Imagem 2" descr="Brasao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Bar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19A905" w14:textId="77777777" w:rsidR="0033725D" w:rsidRDefault="0033725D">
    <w:pPr>
      <w:jc w:val="center"/>
      <w:rPr>
        <w:rFonts w:ascii="Calibri" w:hAnsi="Calibri"/>
        <w:b/>
        <w:sz w:val="26"/>
        <w:szCs w:val="26"/>
      </w:rPr>
    </w:pPr>
  </w:p>
  <w:p w14:paraId="767604B9" w14:textId="77777777" w:rsidR="0033725D" w:rsidRDefault="00E30DB3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ESTADO DE MATO GROSSO</w:t>
    </w:r>
  </w:p>
  <w:p w14:paraId="28A01A3B" w14:textId="77777777" w:rsidR="0033725D" w:rsidRDefault="00E30DB3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PREFEITURA MUNICIPAL DE BARRA DO GARÇAS</w:t>
    </w:r>
  </w:p>
  <w:p w14:paraId="211B0800" w14:textId="77777777" w:rsidR="0033725D" w:rsidRDefault="00E30DB3">
    <w:pPr>
      <w:pBdr>
        <w:bottom w:val="single" w:sz="4" w:space="1" w:color="auto"/>
      </w:pBd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sz w:val="20"/>
        <w:szCs w:val="20"/>
      </w:rPr>
      <w:t>SECRETARIA MUNICIPAL DE INDÚSTRIA E COMÉRCIO, DESENV. RURAL E PESCA E AQUICULTURA</w:t>
    </w:r>
  </w:p>
  <w:p w14:paraId="250EB52E" w14:textId="77777777" w:rsidR="0033725D" w:rsidRDefault="00E30DB3">
    <w:pPr>
      <w:jc w:val="center"/>
      <w:rPr>
        <w:sz w:val="18"/>
        <w:szCs w:val="18"/>
      </w:rPr>
    </w:pPr>
    <w:r>
      <w:rPr>
        <w:rFonts w:ascii="Calibri" w:hAnsi="Calibri"/>
        <w:sz w:val="18"/>
        <w:szCs w:val="18"/>
      </w:rPr>
      <w:t xml:space="preserve">Travessa Voluntários da Pátria, nº 29 - Tel.(66) 3401-1351 – E-mail: </w:t>
    </w:r>
    <w:hyperlink r:id="rId2" w:history="1">
      <w:r>
        <w:rPr>
          <w:rStyle w:val="Hyperlink"/>
          <w:rFonts w:ascii="Calibri" w:hAnsi="Calibri"/>
          <w:color w:val="auto"/>
          <w:sz w:val="18"/>
          <w:szCs w:val="18"/>
          <w:u w:val="none"/>
        </w:rPr>
        <w:t>secindcom.pmbg@hotmail.com</w:t>
      </w:r>
    </w:hyperlink>
  </w:p>
  <w:p w14:paraId="40495CA2" w14:textId="77777777" w:rsidR="0033725D" w:rsidRDefault="00D034C6">
    <w:pPr>
      <w:pStyle w:val="Cabealho"/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E30DB3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74B60CF" wp14:editId="71CDA64F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721EFB" w14:textId="77777777" w:rsidR="0033725D" w:rsidRDefault="00E30DB3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4B60CF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9721EFB" w14:textId="77777777" w:rsidR="0033725D" w:rsidRDefault="00E30DB3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25D"/>
    <w:rsid w:val="0033725D"/>
    <w:rsid w:val="00813514"/>
    <w:rsid w:val="00D034C6"/>
    <w:rsid w:val="00E3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61542D"/>
  <w15:chartTrackingRefBased/>
  <w15:docId w15:val="{CF3ED59F-BA4B-4A0E-A49D-D13769A2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Pr>
      <w:rFonts w:ascii="Times New Roman" w:eastAsia="MS Mincho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indcom.pmbg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2E28B-90B1-415F-B8FA-576DFF83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777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Bispo</dc:creator>
  <cp:keywords/>
  <dc:description/>
  <cp:lastModifiedBy>Marcos Silva</cp:lastModifiedBy>
  <cp:revision>3</cp:revision>
  <dcterms:created xsi:type="dcterms:W3CDTF">2022-05-27T19:57:00Z</dcterms:created>
  <dcterms:modified xsi:type="dcterms:W3CDTF">2022-05-31T10:59:00Z</dcterms:modified>
</cp:coreProperties>
</file>