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06A5" w14:textId="77777777" w:rsidR="0000734E" w:rsidRPr="00616AA4" w:rsidRDefault="0000734E">
      <w:pPr>
        <w:jc w:val="center"/>
        <w:rPr>
          <w:rFonts w:ascii="Tahoma" w:hAnsi="Tahoma" w:cs="Tahoma"/>
          <w:sz w:val="22"/>
        </w:rPr>
      </w:pPr>
    </w:p>
    <w:p w14:paraId="0371AAEE" w14:textId="355002C0" w:rsidR="0000734E" w:rsidRPr="00616AA4" w:rsidRDefault="00961E2C"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 w:rsidRPr="00616AA4">
        <w:rPr>
          <w:rFonts w:ascii="Tahoma" w:hAnsi="Tahoma" w:cs="Tahoma"/>
          <w:b/>
          <w:sz w:val="22"/>
        </w:rPr>
        <w:t>RESULTADO DE JULGAMENTO DE RECURSO</w:t>
      </w:r>
      <w:r w:rsidR="0043638E">
        <w:rPr>
          <w:rFonts w:ascii="Tahoma" w:hAnsi="Tahoma" w:cs="Tahoma"/>
          <w:b/>
          <w:sz w:val="22"/>
        </w:rPr>
        <w:t xml:space="preserve"> E CONVOCAÇÃO PARA ABERTURA DOS ENVELOPES DE PROPOSTAS DE PREÇO</w:t>
      </w:r>
    </w:p>
    <w:p w14:paraId="3AB72EC7" w14:textId="77777777" w:rsidR="0000734E" w:rsidRPr="00616AA4" w:rsidRDefault="0043638E">
      <w:pPr>
        <w:spacing w:line="240" w:lineRule="auto"/>
        <w:jc w:val="center"/>
        <w:rPr>
          <w:rFonts w:ascii="Tahoma" w:hAnsi="Tahoma" w:cs="Tahoma"/>
          <w:b/>
          <w:sz w:val="22"/>
        </w:rPr>
      </w:pPr>
      <w:r w:rsidRPr="00616AA4">
        <w:rPr>
          <w:rFonts w:ascii="Tahoma" w:hAnsi="Tahoma" w:cs="Tahoma"/>
          <w:b/>
          <w:sz w:val="22"/>
        </w:rPr>
        <w:t>TOMADA DE PREÇOS Nº 001/2022/PMBG-MT</w:t>
      </w:r>
    </w:p>
    <w:p w14:paraId="208A4940" w14:textId="77777777" w:rsidR="0000734E" w:rsidRPr="00616AA4" w:rsidRDefault="0000734E">
      <w:pPr>
        <w:jc w:val="center"/>
        <w:rPr>
          <w:rFonts w:ascii="Tahoma" w:hAnsi="Tahoma" w:cs="Tahoma"/>
          <w:sz w:val="22"/>
        </w:rPr>
      </w:pPr>
    </w:p>
    <w:p w14:paraId="7E15416C" w14:textId="6AF233DB" w:rsidR="00E91B56" w:rsidRPr="00616AA4" w:rsidRDefault="0043638E" w:rsidP="00E91B56">
      <w:pPr>
        <w:pStyle w:val="Recuodecorpodetexto2"/>
        <w:ind w:left="0"/>
        <w:rPr>
          <w:rFonts w:ascii="Tahoma" w:hAnsi="Tahoma" w:cs="Tahoma"/>
          <w:sz w:val="22"/>
        </w:rPr>
      </w:pPr>
      <w:r w:rsidRPr="00616AA4">
        <w:rPr>
          <w:rFonts w:ascii="Tahoma" w:hAnsi="Tahoma" w:cs="Tahoma"/>
          <w:sz w:val="22"/>
        </w:rPr>
        <w:t xml:space="preserve">A Comissão Permanente de Licitação da Prefeitura Municipal de Barra do Garças, Estado de Mato Grosso, torna público </w:t>
      </w:r>
      <w:r w:rsidR="00961E2C" w:rsidRPr="00616AA4">
        <w:rPr>
          <w:rFonts w:ascii="Tahoma" w:hAnsi="Tahoma" w:cs="Tahoma"/>
          <w:sz w:val="22"/>
        </w:rPr>
        <w:t xml:space="preserve">o resultado do julgamento da licitação na modalidade Tomada de Preço nº. 001/2022, que tem por objeto </w:t>
      </w:r>
      <w:r w:rsidR="00961E2C" w:rsidRPr="00616AA4">
        <w:rPr>
          <w:rFonts w:ascii="Tahoma" w:hAnsi="Tahoma" w:cs="Tahoma"/>
          <w:sz w:val="22"/>
        </w:rPr>
        <w:t xml:space="preserve">a </w:t>
      </w:r>
      <w:r w:rsidR="00961E2C" w:rsidRPr="00616AA4">
        <w:rPr>
          <w:rFonts w:ascii="Tahoma" w:eastAsia="Arial" w:hAnsi="Tahoma" w:cs="Tahoma"/>
          <w:b/>
          <w:color w:val="auto"/>
          <w:sz w:val="22"/>
          <w:lang w:val="pt-PT" w:eastAsia="pt-PT" w:bidi="pt-PT"/>
        </w:rPr>
        <w:t>reforma da biblioteca, quadra poliesportiva e construção de vestiários na CMEB Helena Esteves</w:t>
      </w:r>
      <w:r w:rsidRPr="00616AA4">
        <w:rPr>
          <w:rFonts w:ascii="Tahoma" w:hAnsi="Tahoma" w:cs="Tahoma"/>
          <w:sz w:val="22"/>
        </w:rPr>
        <w:t>.</w:t>
      </w:r>
      <w:r w:rsidR="00961E2C" w:rsidRPr="00616AA4">
        <w:rPr>
          <w:rFonts w:ascii="Tahoma" w:hAnsi="Tahoma" w:cs="Tahoma"/>
          <w:sz w:val="22"/>
        </w:rPr>
        <w:t xml:space="preserve"> Após análise das razões apresentadas e consultados os pareceres Técnico da engenharia e da Procuradoria Jurídica, bem como a concordância do Prefeito Municipal </w:t>
      </w:r>
      <w:r w:rsidR="00E91B56" w:rsidRPr="00616AA4">
        <w:rPr>
          <w:rFonts w:ascii="Tahoma" w:hAnsi="Tahoma" w:cs="Tahoma"/>
          <w:sz w:val="22"/>
        </w:rPr>
        <w:t>que ratifica</w:t>
      </w:r>
      <w:r w:rsidR="00961E2C" w:rsidRPr="00616AA4">
        <w:rPr>
          <w:rFonts w:ascii="Tahoma" w:hAnsi="Tahoma" w:cs="Tahoma"/>
          <w:sz w:val="22"/>
        </w:rPr>
        <w:t xml:space="preserve"> a decisão da Comissão Permanente de Licitação</w:t>
      </w:r>
      <w:r w:rsidR="00E91B56" w:rsidRPr="00616AA4">
        <w:rPr>
          <w:rFonts w:ascii="Tahoma" w:hAnsi="Tahoma" w:cs="Tahoma"/>
          <w:sz w:val="22"/>
        </w:rPr>
        <w:t xml:space="preserve"> -CPL, mantem-se INABILITADAS as empresas:</w:t>
      </w:r>
      <w:r w:rsidR="00E91B56" w:rsidRPr="00616AA4">
        <w:rPr>
          <w:rFonts w:ascii="Tahoma" w:hAnsi="Tahoma" w:cs="Tahoma"/>
          <w:b/>
          <w:bCs/>
          <w:sz w:val="22"/>
        </w:rPr>
        <w:t xml:space="preserve"> </w:t>
      </w:r>
      <w:r w:rsidR="00E91B56" w:rsidRPr="00616AA4">
        <w:rPr>
          <w:rFonts w:ascii="Tahoma" w:hAnsi="Tahoma" w:cs="Tahoma"/>
          <w:b/>
          <w:bCs/>
          <w:sz w:val="22"/>
        </w:rPr>
        <w:t>I. G. DO A. LEITE CONSTRUTORA E ENGENHARIA</w:t>
      </w:r>
      <w:r w:rsidR="00E91B56" w:rsidRPr="00616AA4">
        <w:rPr>
          <w:rFonts w:ascii="Tahoma" w:hAnsi="Tahoma" w:cs="Tahoma"/>
          <w:sz w:val="22"/>
        </w:rPr>
        <w:t>, CNPJ: 31.739.882/0001-35</w:t>
      </w:r>
      <w:r w:rsidR="00E91B56" w:rsidRPr="00616AA4">
        <w:rPr>
          <w:rFonts w:ascii="Tahoma" w:hAnsi="Tahoma" w:cs="Tahoma"/>
          <w:sz w:val="22"/>
        </w:rPr>
        <w:t xml:space="preserve"> e </w:t>
      </w:r>
      <w:r w:rsidR="00E91B56" w:rsidRPr="00616AA4">
        <w:rPr>
          <w:rFonts w:ascii="Tahoma" w:hAnsi="Tahoma" w:cs="Tahoma"/>
          <w:b/>
          <w:bCs/>
          <w:sz w:val="22"/>
        </w:rPr>
        <w:t>APOLOSAT ENGENHARIA LTDA</w:t>
      </w:r>
      <w:r w:rsidR="00E91B56" w:rsidRPr="00616AA4">
        <w:rPr>
          <w:rFonts w:ascii="Tahoma" w:hAnsi="Tahoma" w:cs="Tahoma"/>
          <w:sz w:val="22"/>
        </w:rPr>
        <w:t>, CNPJ: 10.986.894/0001-94</w:t>
      </w:r>
      <w:r w:rsidR="00E91B56" w:rsidRPr="00616AA4">
        <w:rPr>
          <w:rFonts w:ascii="Tahoma" w:hAnsi="Tahoma" w:cs="Tahoma"/>
          <w:sz w:val="22"/>
        </w:rPr>
        <w:t>, mantendo a HABILITAÇÃO das empresas:</w:t>
      </w:r>
      <w:r w:rsidR="00E91B56" w:rsidRPr="00616AA4">
        <w:rPr>
          <w:rFonts w:ascii="Tahoma" w:hAnsi="Tahoma" w:cs="Tahoma"/>
          <w:b/>
          <w:bCs/>
          <w:sz w:val="22"/>
        </w:rPr>
        <w:t xml:space="preserve"> </w:t>
      </w:r>
      <w:r w:rsidR="00E91B56" w:rsidRPr="00616AA4">
        <w:rPr>
          <w:rFonts w:ascii="Tahoma" w:hAnsi="Tahoma" w:cs="Tahoma"/>
          <w:b/>
          <w:bCs/>
          <w:sz w:val="22"/>
        </w:rPr>
        <w:t>ALIANÇA INDUSTRIA E CONSTRUÇÕES – LTDA</w:t>
      </w:r>
      <w:r w:rsidR="00E91B56" w:rsidRPr="00616AA4">
        <w:rPr>
          <w:rFonts w:ascii="Tahoma" w:hAnsi="Tahoma" w:cs="Tahoma"/>
          <w:sz w:val="22"/>
        </w:rPr>
        <w:t>, CNPJ: 07.522.407/0002-09;</w:t>
      </w:r>
      <w:r w:rsidR="00E91B56" w:rsidRPr="00616AA4">
        <w:rPr>
          <w:rFonts w:ascii="Tahoma" w:hAnsi="Tahoma" w:cs="Tahoma"/>
          <w:sz w:val="22"/>
        </w:rPr>
        <w:t xml:space="preserve"> </w:t>
      </w:r>
      <w:r w:rsidR="00E91B56" w:rsidRPr="00616AA4">
        <w:rPr>
          <w:rFonts w:ascii="Tahoma" w:hAnsi="Tahoma" w:cs="Tahoma"/>
          <w:b/>
          <w:bCs/>
          <w:sz w:val="22"/>
        </w:rPr>
        <w:t>A S CONSTRUTORA LTDA - ME</w:t>
      </w:r>
      <w:r w:rsidR="00E91B56" w:rsidRPr="00616AA4">
        <w:rPr>
          <w:rFonts w:ascii="Tahoma" w:hAnsi="Tahoma" w:cs="Tahoma"/>
          <w:sz w:val="22"/>
        </w:rPr>
        <w:t>, CNPJ: 22.618.893/0001-76;</w:t>
      </w:r>
      <w:r w:rsidR="00E91B56" w:rsidRPr="00616AA4">
        <w:rPr>
          <w:rFonts w:ascii="Tahoma" w:hAnsi="Tahoma" w:cs="Tahoma"/>
          <w:sz w:val="22"/>
        </w:rPr>
        <w:t xml:space="preserve"> </w:t>
      </w:r>
      <w:r w:rsidR="00E91B56" w:rsidRPr="00616AA4">
        <w:rPr>
          <w:rFonts w:ascii="Tahoma" w:hAnsi="Tahoma" w:cs="Tahoma"/>
          <w:b/>
          <w:bCs/>
          <w:sz w:val="22"/>
        </w:rPr>
        <w:t>SORTE CONSTRUTORA EIRELI</w:t>
      </w:r>
      <w:r w:rsidR="00E91B56" w:rsidRPr="00616AA4">
        <w:rPr>
          <w:rFonts w:ascii="Tahoma" w:hAnsi="Tahoma" w:cs="Tahoma"/>
          <w:sz w:val="22"/>
        </w:rPr>
        <w:t>, CNPJ: 07.344.422/0001-23;</w:t>
      </w:r>
      <w:r w:rsidR="00E91B56" w:rsidRPr="00616AA4">
        <w:rPr>
          <w:rFonts w:ascii="Tahoma" w:hAnsi="Tahoma" w:cs="Tahoma"/>
          <w:sz w:val="22"/>
        </w:rPr>
        <w:t xml:space="preserve"> </w:t>
      </w:r>
      <w:r w:rsidR="00E91B56" w:rsidRPr="00616AA4">
        <w:rPr>
          <w:rFonts w:ascii="Tahoma" w:hAnsi="Tahoma" w:cs="Tahoma"/>
          <w:b/>
          <w:bCs/>
          <w:sz w:val="22"/>
        </w:rPr>
        <w:t>INTERIOR CONSTRUTORA EIRELI</w:t>
      </w:r>
      <w:r w:rsidR="00E91B56" w:rsidRPr="00616AA4">
        <w:rPr>
          <w:rFonts w:ascii="Tahoma" w:hAnsi="Tahoma" w:cs="Tahoma"/>
          <w:sz w:val="22"/>
        </w:rPr>
        <w:t>, CNPJ: 28.201.527/0001-01.</w:t>
      </w:r>
    </w:p>
    <w:p w14:paraId="1DE8A447" w14:textId="0616AB69" w:rsidR="00E91B56" w:rsidRPr="00616AA4" w:rsidRDefault="00E91B56" w:rsidP="00E91B56">
      <w:pPr>
        <w:pStyle w:val="Recuodecorpodetexto2"/>
        <w:ind w:left="0"/>
        <w:rPr>
          <w:rFonts w:ascii="Tahoma" w:hAnsi="Tahoma" w:cs="Tahoma"/>
          <w:sz w:val="22"/>
        </w:rPr>
      </w:pPr>
      <w:r w:rsidRPr="00616AA4">
        <w:rPr>
          <w:rFonts w:ascii="Tahoma" w:hAnsi="Tahoma" w:cs="Tahoma"/>
          <w:sz w:val="22"/>
        </w:rPr>
        <w:t>Assim sendo</w:t>
      </w:r>
      <w:r w:rsidR="00616AA4" w:rsidRPr="00616AA4">
        <w:rPr>
          <w:rFonts w:ascii="Tahoma" w:hAnsi="Tahoma" w:cs="Tahoma"/>
          <w:sz w:val="22"/>
        </w:rPr>
        <w:t>,</w:t>
      </w:r>
      <w:r w:rsidRPr="00616AA4">
        <w:rPr>
          <w:rFonts w:ascii="Tahoma" w:hAnsi="Tahoma" w:cs="Tahoma"/>
          <w:sz w:val="22"/>
        </w:rPr>
        <w:t xml:space="preserve"> ficam convocada as licitantes interessadas</w:t>
      </w:r>
      <w:r w:rsidR="00616AA4" w:rsidRPr="00616AA4">
        <w:rPr>
          <w:rFonts w:ascii="Tahoma" w:hAnsi="Tahoma" w:cs="Tahoma"/>
          <w:sz w:val="22"/>
        </w:rPr>
        <w:t xml:space="preserve"> a acompanhar a abertura dos envelopes das propostas de preços, a comparecerem na sala de licitações dia 25/03/2022 às 13:30 (horário de Brasília), para a abertura dos mesmos.</w:t>
      </w:r>
    </w:p>
    <w:p w14:paraId="07FF883F" w14:textId="24AAB96F" w:rsidR="0000734E" w:rsidRPr="00616AA4" w:rsidRDefault="0043638E">
      <w:pPr>
        <w:ind w:left="0" w:firstLine="1134"/>
        <w:rPr>
          <w:rFonts w:ascii="Tahoma" w:hAnsi="Tahoma" w:cs="Tahoma"/>
          <w:sz w:val="22"/>
        </w:rPr>
      </w:pPr>
      <w:r w:rsidRPr="00616AA4">
        <w:rPr>
          <w:rFonts w:ascii="Tahoma" w:hAnsi="Tahoma" w:cs="Tahoma"/>
          <w:sz w:val="22"/>
        </w:rPr>
        <w:t xml:space="preserve">O </w:t>
      </w:r>
      <w:r w:rsidR="00616AA4" w:rsidRPr="00616AA4">
        <w:rPr>
          <w:rFonts w:ascii="Tahoma" w:hAnsi="Tahoma" w:cs="Tahoma"/>
          <w:sz w:val="22"/>
        </w:rPr>
        <w:t>processo completo</w:t>
      </w:r>
      <w:r w:rsidRPr="00616AA4">
        <w:rPr>
          <w:rFonts w:ascii="Tahoma" w:hAnsi="Tahoma" w:cs="Tahoma"/>
          <w:sz w:val="22"/>
        </w:rPr>
        <w:t xml:space="preserve"> est</w:t>
      </w:r>
      <w:r w:rsidRPr="00616AA4">
        <w:rPr>
          <w:rFonts w:ascii="Tahoma" w:hAnsi="Tahoma" w:cs="Tahoma"/>
          <w:sz w:val="22"/>
        </w:rPr>
        <w:t>á à disposição dos in</w:t>
      </w:r>
      <w:r w:rsidRPr="00616AA4">
        <w:rPr>
          <w:rFonts w:ascii="Tahoma" w:hAnsi="Tahoma" w:cs="Tahoma"/>
          <w:sz w:val="22"/>
        </w:rPr>
        <w:t xml:space="preserve">teressados na sede da Prefeitura Municipal de Barra do Garças MT, no horário das 07h00min às 11h00min e das 13h00min às 17h00min horas </w:t>
      </w:r>
      <w:r w:rsidRPr="00616AA4">
        <w:rPr>
          <w:rFonts w:ascii="Tahoma" w:hAnsi="Tahoma" w:cs="Tahoma"/>
          <w:sz w:val="22"/>
        </w:rPr>
        <w:t xml:space="preserve">e através do site </w:t>
      </w:r>
      <w:hyperlink r:id="rId7">
        <w:r w:rsidRPr="00616AA4">
          <w:rPr>
            <w:rFonts w:ascii="Tahoma" w:hAnsi="Tahoma" w:cs="Tahoma"/>
            <w:sz w:val="22"/>
          </w:rPr>
          <w:t>www.barradogarcas.mt.gov.br</w:t>
        </w:r>
      </w:hyperlink>
      <w:r w:rsidRPr="00616AA4">
        <w:rPr>
          <w:rFonts w:ascii="Tahoma" w:hAnsi="Tahoma" w:cs="Tahoma"/>
          <w:sz w:val="22"/>
        </w:rPr>
        <w:t xml:space="preserve"> e do e-mail </w:t>
      </w:r>
      <w:hyperlink r:id="rId8">
        <w:r w:rsidRPr="00616AA4">
          <w:rPr>
            <w:rFonts w:ascii="Tahoma" w:hAnsi="Tahoma" w:cs="Tahoma"/>
            <w:sz w:val="22"/>
          </w:rPr>
          <w:t>licitacao@barradogarcas.mt.gov.br</w:t>
        </w:r>
      </w:hyperlink>
    </w:p>
    <w:p w14:paraId="711A7F2C" w14:textId="77777777" w:rsidR="0000734E" w:rsidRPr="00616AA4" w:rsidRDefault="0000734E">
      <w:pPr>
        <w:ind w:left="0" w:firstLine="1701"/>
        <w:rPr>
          <w:rFonts w:ascii="Tahoma" w:hAnsi="Tahoma" w:cs="Tahoma"/>
          <w:sz w:val="22"/>
        </w:rPr>
      </w:pPr>
    </w:p>
    <w:p w14:paraId="208DB438" w14:textId="77777777" w:rsidR="0000734E" w:rsidRPr="00616AA4" w:rsidRDefault="0000734E">
      <w:pPr>
        <w:ind w:left="0" w:firstLine="1701"/>
        <w:rPr>
          <w:rFonts w:ascii="Tahoma" w:hAnsi="Tahoma" w:cs="Tahoma"/>
          <w:sz w:val="22"/>
        </w:rPr>
      </w:pPr>
    </w:p>
    <w:p w14:paraId="77479E49" w14:textId="77777777" w:rsidR="0000734E" w:rsidRPr="00616AA4" w:rsidRDefault="0000734E">
      <w:pPr>
        <w:rPr>
          <w:rFonts w:ascii="Tahoma" w:hAnsi="Tahoma" w:cs="Tahoma"/>
          <w:sz w:val="22"/>
        </w:rPr>
      </w:pPr>
    </w:p>
    <w:p w14:paraId="11903D79" w14:textId="44F09FB9" w:rsidR="0000734E" w:rsidRPr="00616AA4" w:rsidRDefault="0043638E">
      <w:pPr>
        <w:rPr>
          <w:rFonts w:ascii="Tahoma" w:hAnsi="Tahoma" w:cs="Tahoma"/>
          <w:sz w:val="22"/>
        </w:rPr>
      </w:pPr>
      <w:r w:rsidRPr="00616AA4">
        <w:rPr>
          <w:rFonts w:ascii="Tahoma" w:hAnsi="Tahoma" w:cs="Tahoma"/>
          <w:sz w:val="22"/>
        </w:rPr>
        <w:t xml:space="preserve">                                                               </w:t>
      </w:r>
      <w:r w:rsidRPr="00616AA4">
        <w:rPr>
          <w:rFonts w:ascii="Tahoma" w:hAnsi="Tahoma" w:cs="Tahoma"/>
          <w:sz w:val="22"/>
        </w:rPr>
        <w:t xml:space="preserve"> Barra do Garças, 2</w:t>
      </w:r>
      <w:r w:rsidR="00616AA4">
        <w:rPr>
          <w:rFonts w:ascii="Tahoma" w:hAnsi="Tahoma" w:cs="Tahoma"/>
          <w:sz w:val="22"/>
        </w:rPr>
        <w:t>3</w:t>
      </w:r>
      <w:r w:rsidRPr="00616AA4">
        <w:rPr>
          <w:rFonts w:ascii="Tahoma" w:hAnsi="Tahoma" w:cs="Tahoma"/>
          <w:sz w:val="22"/>
        </w:rPr>
        <w:t xml:space="preserve"> de </w:t>
      </w:r>
      <w:r w:rsidR="00616AA4">
        <w:rPr>
          <w:rFonts w:ascii="Tahoma" w:hAnsi="Tahoma" w:cs="Tahoma"/>
          <w:sz w:val="22"/>
        </w:rPr>
        <w:t>março</w:t>
      </w:r>
      <w:r w:rsidRPr="00616AA4">
        <w:rPr>
          <w:rFonts w:ascii="Tahoma" w:hAnsi="Tahoma" w:cs="Tahoma"/>
          <w:sz w:val="22"/>
        </w:rPr>
        <w:t xml:space="preserve"> de 2022</w:t>
      </w:r>
    </w:p>
    <w:p w14:paraId="6593149C" w14:textId="77777777" w:rsidR="0000734E" w:rsidRPr="00616AA4" w:rsidRDefault="0000734E">
      <w:pPr>
        <w:jc w:val="center"/>
        <w:rPr>
          <w:rFonts w:ascii="Tahoma" w:hAnsi="Tahoma" w:cs="Tahoma"/>
          <w:sz w:val="22"/>
        </w:rPr>
      </w:pPr>
    </w:p>
    <w:p w14:paraId="568A93B7" w14:textId="77777777" w:rsidR="0000734E" w:rsidRPr="00616AA4" w:rsidRDefault="0000734E">
      <w:pPr>
        <w:jc w:val="center"/>
        <w:rPr>
          <w:rFonts w:ascii="Tahoma" w:hAnsi="Tahoma" w:cs="Tahoma"/>
          <w:sz w:val="22"/>
        </w:rPr>
      </w:pPr>
    </w:p>
    <w:p w14:paraId="1D51B4AA" w14:textId="77777777" w:rsidR="0000734E" w:rsidRPr="00616AA4" w:rsidRDefault="0000734E">
      <w:pPr>
        <w:jc w:val="center"/>
        <w:rPr>
          <w:rFonts w:ascii="Tahoma" w:hAnsi="Tahoma" w:cs="Tahoma"/>
          <w:sz w:val="22"/>
        </w:rPr>
      </w:pPr>
    </w:p>
    <w:p w14:paraId="628CA7C9" w14:textId="77777777" w:rsidR="0000734E" w:rsidRPr="00616AA4" w:rsidRDefault="0043638E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 w:rsidRPr="00616AA4">
        <w:rPr>
          <w:rFonts w:ascii="Tahoma" w:hAnsi="Tahoma" w:cs="Tahoma"/>
          <w:sz w:val="22"/>
        </w:rPr>
        <w:t xml:space="preserve">Marcos da </w:t>
      </w:r>
      <w:r w:rsidRPr="00616AA4">
        <w:rPr>
          <w:rFonts w:ascii="Tahoma" w:hAnsi="Tahoma" w:cs="Tahoma"/>
          <w:sz w:val="22"/>
        </w:rPr>
        <w:t>Silva</w:t>
      </w:r>
    </w:p>
    <w:p w14:paraId="490DB58B" w14:textId="77777777" w:rsidR="0000734E" w:rsidRPr="00616AA4" w:rsidRDefault="0043638E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 w:rsidRPr="00616AA4">
        <w:rPr>
          <w:rFonts w:ascii="Tahoma" w:hAnsi="Tahoma" w:cs="Tahoma"/>
          <w:sz w:val="22"/>
        </w:rPr>
        <w:t>Presidente da Comissão de Licitação</w:t>
      </w:r>
    </w:p>
    <w:p w14:paraId="2DFA6213" w14:textId="77777777" w:rsidR="0000734E" w:rsidRPr="00616AA4" w:rsidRDefault="0000734E">
      <w:pPr>
        <w:tabs>
          <w:tab w:val="left" w:pos="2694"/>
        </w:tabs>
        <w:jc w:val="center"/>
        <w:rPr>
          <w:rFonts w:ascii="Tahoma" w:hAnsi="Tahoma" w:cs="Tahoma"/>
          <w:sz w:val="22"/>
        </w:rPr>
      </w:pPr>
    </w:p>
    <w:sectPr w:rsidR="0000734E" w:rsidRPr="00616AA4" w:rsidSect="00616AA4">
      <w:headerReference w:type="default" r:id="rId9"/>
      <w:footerReference w:type="default" r:id="rId10"/>
      <w:pgSz w:w="11906" w:h="16838"/>
      <w:pgMar w:top="1134" w:right="99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ED2E" w14:textId="77777777" w:rsidR="0000734E" w:rsidRDefault="0043638E">
      <w:pPr>
        <w:spacing w:after="0" w:line="240" w:lineRule="auto"/>
      </w:pPr>
      <w:r>
        <w:separator/>
      </w:r>
    </w:p>
  </w:endnote>
  <w:endnote w:type="continuationSeparator" w:id="0">
    <w:p w14:paraId="730329F0" w14:textId="77777777" w:rsidR="0000734E" w:rsidRDefault="0043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5FF9" w14:textId="77777777" w:rsidR="0000734E" w:rsidRDefault="0043638E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14:paraId="1FB6B29E" w14:textId="77777777" w:rsidR="0000734E" w:rsidRDefault="0043638E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14:paraId="3EEF2519" w14:textId="77777777" w:rsidR="0000734E" w:rsidRDefault="0043638E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14:paraId="776F17C8" w14:textId="77777777" w:rsidR="0000734E" w:rsidRDefault="0043638E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14:paraId="7BF03C7A" w14:textId="77777777" w:rsidR="0000734E" w:rsidRDefault="0000734E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3ECD" w14:textId="77777777" w:rsidR="0000734E" w:rsidRDefault="0043638E">
      <w:pPr>
        <w:spacing w:after="0" w:line="240" w:lineRule="auto"/>
      </w:pPr>
      <w:r>
        <w:separator/>
      </w:r>
    </w:p>
  </w:footnote>
  <w:footnote w:type="continuationSeparator" w:id="0">
    <w:p w14:paraId="672B2463" w14:textId="77777777" w:rsidR="0000734E" w:rsidRDefault="0043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B1CB" w14:textId="77777777" w:rsidR="0000734E" w:rsidRDefault="0043638E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 wp14:anchorId="5AFE4965" wp14:editId="68528846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E83582" w14:textId="77777777" w:rsidR="0000734E" w:rsidRDefault="0043638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07597DF1" w14:textId="77777777" w:rsidR="0000734E" w:rsidRDefault="0043638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4142C470" wp14:editId="3976E2D1">
          <wp:extent cx="818515" cy="800100"/>
          <wp:effectExtent l="0" t="0" r="0" b="0"/>
          <wp:docPr id="5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CC443" w14:textId="77777777" w:rsidR="0000734E" w:rsidRDefault="0000734E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4E"/>
    <w:rsid w:val="0000734E"/>
    <w:rsid w:val="000E7959"/>
    <w:rsid w:val="0043638E"/>
    <w:rsid w:val="00616AA4"/>
    <w:rsid w:val="00961E2C"/>
    <w:rsid w:val="009D6141"/>
    <w:rsid w:val="00E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C4C3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B5E6-69F3-47F9-AC90-F3525649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Marcos Silva</cp:lastModifiedBy>
  <cp:revision>4</cp:revision>
  <cp:lastPrinted>2021-12-17T17:48:00Z</cp:lastPrinted>
  <dcterms:created xsi:type="dcterms:W3CDTF">2022-03-23T10:46:00Z</dcterms:created>
  <dcterms:modified xsi:type="dcterms:W3CDTF">2022-03-23T11:04:00Z</dcterms:modified>
  <dc:language>pt-BR</dc:language>
</cp:coreProperties>
</file>